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AB" w:rsidRDefault="009F16AB" w:rsidP="009F16AB">
      <w:pPr>
        <w:spacing w:line="408" w:lineRule="auto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F16AB" w:rsidRDefault="009F16AB" w:rsidP="009F16AB">
      <w:pPr>
        <w:spacing w:line="408" w:lineRule="auto"/>
        <w:ind w:left="120"/>
        <w:jc w:val="center"/>
      </w:pPr>
      <w:r>
        <w:rPr>
          <w:rFonts w:ascii="Times New Roman" w:hAnsi="Times New Roman" w:cs="Times New Roman"/>
          <w:b/>
          <w:color w:val="000000"/>
          <w:sz w:val="28"/>
        </w:rPr>
        <w:t>‌Министерство образования Ярославской области</w:t>
      </w:r>
      <w:r>
        <w:rPr>
          <w:sz w:val="28"/>
        </w:rPr>
        <w:br/>
      </w:r>
      <w:bookmarkStart w:id="0" w:name="0ff8209f-a031-4e38-b2e9-77222347598e"/>
      <w:bookmarkEnd w:id="0"/>
      <w:r>
        <w:rPr>
          <w:rFonts w:ascii="Times New Roman" w:hAnsi="Times New Roman" w:cs="Times New Roman"/>
          <w:b/>
          <w:color w:val="000000"/>
          <w:sz w:val="28"/>
        </w:rPr>
        <w:t>‌‌‌</w:t>
      </w:r>
      <w:bookmarkStart w:id="1" w:name="faacd0a8-d455-4eb1-b068-cbe4889abc92"/>
      <w:r>
        <w:rPr>
          <w:rFonts w:ascii="Times New Roman" w:hAnsi="Times New Roman" w:cs="Times New Roman"/>
          <w:b/>
          <w:color w:val="000000"/>
          <w:sz w:val="28"/>
        </w:rPr>
        <w:t>Управление образования Администрации Ярославского муниципального района</w:t>
      </w:r>
      <w:bookmarkEnd w:id="1"/>
      <w:r>
        <w:rPr>
          <w:rFonts w:ascii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hAnsi="Times New Roman" w:cs="Times New Roman"/>
          <w:color w:val="000000"/>
          <w:sz w:val="28"/>
        </w:rPr>
        <w:t>​</w:t>
      </w:r>
    </w:p>
    <w:p w:rsidR="009F16AB" w:rsidRDefault="009F16AB" w:rsidP="009F16AB">
      <w:pPr>
        <w:spacing w:line="408" w:lineRule="auto"/>
        <w:ind w:left="120"/>
        <w:jc w:val="center"/>
        <w:rPr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</w:rPr>
        <w:t>МОУ СШ п. Ярославка ЯМР</w:t>
      </w:r>
    </w:p>
    <w:p w:rsidR="009F16AB" w:rsidRDefault="009F16AB" w:rsidP="009F16AB">
      <w:pPr>
        <w:spacing w:line="408" w:lineRule="auto"/>
        <w:ind w:left="120"/>
        <w:jc w:val="center"/>
      </w:pPr>
    </w:p>
    <w:p w:rsidR="009F16AB" w:rsidRDefault="009F16AB" w:rsidP="009F16AB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F16AB" w:rsidTr="009F16AB">
        <w:tc>
          <w:tcPr>
            <w:tcW w:w="3114" w:type="dxa"/>
          </w:tcPr>
          <w:p w:rsidR="009F16AB" w:rsidRDefault="009F16AB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16AB" w:rsidRDefault="009F16AB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F16AB" w:rsidRDefault="009F16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F16AB" w:rsidRDefault="009F16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9F16AB" w:rsidRDefault="009F16A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 Петрушова Н.А.</w:t>
            </w:r>
          </w:p>
          <w:p w:rsidR="009F16AB" w:rsidRDefault="009F16AB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№183 от «01» сентября  2023 г.</w:t>
            </w:r>
          </w:p>
          <w:p w:rsidR="009F16AB" w:rsidRDefault="009F16AB">
            <w:pPr>
              <w:suppressAutoHyphens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16AB" w:rsidRDefault="009F16AB" w:rsidP="009F16AB">
      <w:pPr>
        <w:ind w:left="120"/>
      </w:pPr>
    </w:p>
    <w:p w:rsidR="009F16AB" w:rsidRDefault="009F16AB" w:rsidP="009F16AB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F16AB" w:rsidRDefault="009F16AB" w:rsidP="009F16AB">
      <w:pPr>
        <w:ind w:left="120"/>
      </w:pPr>
    </w:p>
    <w:p w:rsidR="009F16AB" w:rsidRDefault="009F16AB" w:rsidP="009F16AB">
      <w:pPr>
        <w:ind w:left="120"/>
      </w:pPr>
    </w:p>
    <w:p w:rsidR="009F16AB" w:rsidRDefault="009F16AB" w:rsidP="009F16AB">
      <w:pPr>
        <w:ind w:left="120"/>
      </w:pPr>
    </w:p>
    <w:p w:rsidR="009F16AB" w:rsidRDefault="009F16AB" w:rsidP="009F16A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16AB" w:rsidRDefault="009F16AB" w:rsidP="009F16AB"/>
    <w:p w:rsidR="009F16AB" w:rsidRDefault="009F16AB" w:rsidP="009F16A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«Родной язык (русский)»</w:t>
      </w:r>
    </w:p>
    <w:p w:rsidR="009F16AB" w:rsidRDefault="009F16AB" w:rsidP="009F16A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11 класса</w:t>
      </w: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</w:p>
    <w:p w:rsidR="009F16AB" w:rsidRDefault="009F16AB" w:rsidP="009F16AB">
      <w:pPr>
        <w:ind w:left="120"/>
        <w:jc w:val="center"/>
      </w:pPr>
      <w:r>
        <w:t>2023 год</w:t>
      </w:r>
    </w:p>
    <w:p w:rsidR="00E773CA" w:rsidRPr="002340F6" w:rsidRDefault="009F16AB" w:rsidP="009F16AB">
      <w:pPr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</w:t>
      </w:r>
      <w:r w:rsidR="00E773CA" w:rsidRPr="002340F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773CA" w:rsidRPr="00CB1360" w:rsidRDefault="00E773CA" w:rsidP="00E77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Рабочая программа по родному русскому языку для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11 класса разработана в соответствии с Федеральным компонентом стандарта среднего общего образования на основе Основной образовательной программы основного общего образования  МБОУ «Средняя общеобразовательная школа </w:t>
      </w:r>
      <w:r w:rsidR="00F94657">
        <w:rPr>
          <w:rFonts w:ascii="Times New Roman" w:hAnsi="Times New Roman" w:cs="Times New Roman"/>
          <w:sz w:val="24"/>
          <w:szCs w:val="24"/>
        </w:rPr>
        <w:t>…</w:t>
      </w:r>
      <w:r w:rsidRPr="00CB1360">
        <w:rPr>
          <w:rFonts w:ascii="Times New Roman" w:hAnsi="Times New Roman" w:cs="Times New Roman"/>
          <w:sz w:val="24"/>
          <w:szCs w:val="24"/>
        </w:rPr>
        <w:t xml:space="preserve">», «Примерная основная образовательная программа среднего общего образования» </w:t>
      </w:r>
      <w:hyperlink r:id="rId5" w:history="1">
        <w:r w:rsidR="00CB1360" w:rsidRPr="00CB1360">
          <w:rPr>
            <w:rStyle w:val="a5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CB1360">
        <w:rPr>
          <w:rFonts w:ascii="Times New Roman" w:hAnsi="Times New Roman" w:cs="Times New Roman"/>
          <w:sz w:val="24"/>
          <w:szCs w:val="24"/>
        </w:rPr>
        <w:t>.</w:t>
      </w:r>
    </w:p>
    <w:p w:rsidR="00CB1360" w:rsidRPr="00CB1360" w:rsidRDefault="00CB1360" w:rsidP="00CB1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Согласно нормам статей 12 и 28 Федерального закона «Об образовании</w:t>
      </w:r>
    </w:p>
    <w:p w:rsidR="00CB1360" w:rsidRDefault="00CB1360" w:rsidP="00CB1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1360">
        <w:rPr>
          <w:rFonts w:ascii="Times New Roman" w:hAnsi="Times New Roman" w:cs="Times New Roman"/>
          <w:sz w:val="24"/>
          <w:szCs w:val="24"/>
        </w:rPr>
        <w:t>в Российской Федерации» образовательная организация наделена полномочиями по разработке и утверждению образовательных программ в соответствии с ФГОС ОО и с учетом примерных основных образовательных программ</w:t>
      </w:r>
      <w:r w:rsidRPr="00CB1360">
        <w:rPr>
          <w:rFonts w:ascii="Times New Roman" w:hAnsi="Times New Roman" w:cs="Times New Roman"/>
          <w:sz w:val="28"/>
          <w:szCs w:val="28"/>
        </w:rPr>
        <w:t>.</w:t>
      </w:r>
    </w:p>
    <w:p w:rsidR="00872828" w:rsidRDefault="00872828" w:rsidP="00F37AD4">
      <w:pPr>
        <w:rPr>
          <w:rFonts w:ascii="Times New Roman" w:hAnsi="Times New Roman" w:cs="Times New Roman"/>
        </w:rPr>
      </w:pP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F37AD4" w:rsidRPr="00CB1360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Программа устанавливает требования к результатам освоения основной образовательной программы среднего общего образования по русскому родному языку на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личностном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, метапредметном и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предметном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уровнях,</w:t>
      </w:r>
    </w:p>
    <w:p w:rsidR="00522925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примерное содержание учебного предмета «Русский родной язык». Программа определяет содержание учебного предмета, основные методические стратегии обучения, воспитания и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«Русский родной язык».</w:t>
      </w:r>
    </w:p>
    <w:p w:rsidR="00F37AD4" w:rsidRPr="00CB1360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Цели изучения учебного предмета «Русский родной язык»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</w:t>
      </w:r>
      <w:r w:rsidRPr="00CB1360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</w:t>
      </w:r>
      <w:r w:rsidRPr="00CB1360">
        <w:rPr>
          <w:rFonts w:ascii="Times New Roman" w:hAnsi="Times New Roman" w:cs="Times New Roman"/>
          <w:sz w:val="24"/>
          <w:szCs w:val="24"/>
        </w:rPr>
        <w:lastRenderedPageBreak/>
        <w:t>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37AD4" w:rsidRPr="00CB1360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37AD4" w:rsidRPr="00CB1360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</w:t>
      </w:r>
      <w:r w:rsidR="00C63B1F">
        <w:rPr>
          <w:rFonts w:ascii="Times New Roman" w:hAnsi="Times New Roman" w:cs="Times New Roman"/>
          <w:sz w:val="24"/>
          <w:szCs w:val="24"/>
        </w:rPr>
        <w:t>35</w:t>
      </w:r>
      <w:r w:rsidRPr="00CB136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37AD4" w:rsidRPr="00CB1360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«Родной язык (русский)»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Русский язык является родным языком русского народа, основой его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духовной культуры. Он формирует и объедин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яет нацию, связывает поколения, обеспечивает </w:t>
      </w:r>
      <w:r w:rsidRPr="00CB1360">
        <w:rPr>
          <w:rFonts w:ascii="Times New Roman" w:hAnsi="Times New Roman" w:cs="Times New Roman"/>
          <w:sz w:val="24"/>
          <w:szCs w:val="24"/>
        </w:rPr>
        <w:t>преемственность и пос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тоянное обновление национальной </w:t>
      </w:r>
      <w:r w:rsidRPr="00CB1360">
        <w:rPr>
          <w:rFonts w:ascii="Times New Roman" w:hAnsi="Times New Roman" w:cs="Times New Roman"/>
          <w:sz w:val="24"/>
          <w:szCs w:val="24"/>
        </w:rPr>
        <w:t>куль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туры. Изучение русского языка и владение им – могучее средство </w:t>
      </w:r>
      <w:r w:rsidRPr="00CB1360">
        <w:rPr>
          <w:rFonts w:ascii="Times New Roman" w:hAnsi="Times New Roman" w:cs="Times New Roman"/>
          <w:sz w:val="24"/>
          <w:szCs w:val="24"/>
        </w:rPr>
        <w:t>приобщения к духовно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му богатству русской культуры и </w:t>
      </w:r>
      <w:r w:rsidRPr="00CB1360">
        <w:rPr>
          <w:rFonts w:ascii="Times New Roman" w:hAnsi="Times New Roman" w:cs="Times New Roman"/>
          <w:sz w:val="24"/>
          <w:szCs w:val="24"/>
        </w:rPr>
        <w:t>литературы, основнойканал социализации личности, приобщения её к культурно-историческому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опыту человечества.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Родной язык, выполняя свои базо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вые функции общения и выражения </w:t>
      </w:r>
      <w:r w:rsidRPr="00CB1360">
        <w:rPr>
          <w:rFonts w:ascii="Times New Roman" w:hAnsi="Times New Roman" w:cs="Times New Roman"/>
          <w:sz w:val="24"/>
          <w:szCs w:val="24"/>
        </w:rPr>
        <w:t>мысли, обеспечивает межличностное и с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оциальное взаимодействие людей, </w:t>
      </w:r>
      <w:r w:rsidRPr="00CB1360">
        <w:rPr>
          <w:rFonts w:ascii="Times New Roman" w:hAnsi="Times New Roman" w:cs="Times New Roman"/>
          <w:sz w:val="24"/>
          <w:szCs w:val="24"/>
        </w:rPr>
        <w:t>участвует в формировании сознания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амосоз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нания и мировоззрения личности, </w:t>
      </w:r>
      <w:r w:rsidRPr="00CB1360">
        <w:rPr>
          <w:rFonts w:ascii="Times New Roman" w:hAnsi="Times New Roman" w:cs="Times New Roman"/>
          <w:sz w:val="24"/>
          <w:szCs w:val="24"/>
        </w:rPr>
        <w:t xml:space="preserve">является важнейшим средством хранения и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передачи информации, культурных </w:t>
      </w:r>
      <w:r w:rsidRPr="00CB1360">
        <w:rPr>
          <w:rFonts w:ascii="Times New Roman" w:hAnsi="Times New Roman" w:cs="Times New Roman"/>
          <w:sz w:val="24"/>
          <w:szCs w:val="24"/>
        </w:rPr>
        <w:t>традиций и истории народа, говорящего н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а нём. Высокий уровень владения </w:t>
      </w:r>
      <w:r w:rsidRPr="00CB1360">
        <w:rPr>
          <w:rFonts w:ascii="Times New Roman" w:hAnsi="Times New Roman" w:cs="Times New Roman"/>
          <w:sz w:val="24"/>
          <w:szCs w:val="24"/>
        </w:rPr>
        <w:t>родным языком определяет способность ана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литически мыслить, успешность в </w:t>
      </w:r>
      <w:r w:rsidRPr="00CB1360">
        <w:rPr>
          <w:rFonts w:ascii="Times New Roman" w:hAnsi="Times New Roman" w:cs="Times New Roman"/>
          <w:sz w:val="24"/>
          <w:szCs w:val="24"/>
        </w:rPr>
        <w:t>овладении способами интеллектуальной дея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тельности, умениями убедительно выражать свои </w:t>
      </w:r>
      <w:r w:rsidRPr="00CB1360">
        <w:rPr>
          <w:rFonts w:ascii="Times New Roman" w:hAnsi="Times New Roman" w:cs="Times New Roman"/>
          <w:sz w:val="24"/>
          <w:szCs w:val="24"/>
        </w:rPr>
        <w:t xml:space="preserve">мысли и точно понимать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мысли других людей, извлекать и анализировать информацию из </w:t>
      </w:r>
      <w:r w:rsidRPr="00CB1360">
        <w:rPr>
          <w:rFonts w:ascii="Times New Roman" w:hAnsi="Times New Roman" w:cs="Times New Roman"/>
          <w:sz w:val="24"/>
          <w:szCs w:val="24"/>
        </w:rPr>
        <w:t>разли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чных текстов, ориентироваться в </w:t>
      </w:r>
      <w:r w:rsidRPr="00CB1360">
        <w:rPr>
          <w:rFonts w:ascii="Times New Roman" w:hAnsi="Times New Roman" w:cs="Times New Roman"/>
          <w:sz w:val="24"/>
          <w:szCs w:val="24"/>
        </w:rPr>
        <w:t>ключевых проблемах современной жизн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и и в мире духовно-нравственных </w:t>
      </w:r>
      <w:r w:rsidRPr="00CB1360">
        <w:rPr>
          <w:rFonts w:ascii="Times New Roman" w:hAnsi="Times New Roman" w:cs="Times New Roman"/>
          <w:sz w:val="24"/>
          <w:szCs w:val="24"/>
        </w:rPr>
        <w:t>ценностей.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Как средство познания дейст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вительности русский родной язык обеспечивает развитие </w:t>
      </w:r>
      <w:r w:rsidRPr="00CB1360">
        <w:rPr>
          <w:rFonts w:ascii="Times New Roman" w:hAnsi="Times New Roman" w:cs="Times New Roman"/>
          <w:sz w:val="24"/>
          <w:szCs w:val="24"/>
        </w:rPr>
        <w:t>интеллектуальных и т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ворческих способностей ребенка, </w:t>
      </w:r>
      <w:r w:rsidRPr="00CB1360">
        <w:rPr>
          <w:rFonts w:ascii="Times New Roman" w:hAnsi="Times New Roman" w:cs="Times New Roman"/>
          <w:sz w:val="24"/>
          <w:szCs w:val="24"/>
        </w:rPr>
        <w:t>разв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ивает его абстрактное мышление, </w:t>
      </w:r>
      <w:r w:rsidRPr="00CB1360">
        <w:rPr>
          <w:rFonts w:ascii="Times New Roman" w:hAnsi="Times New Roman" w:cs="Times New Roman"/>
          <w:sz w:val="24"/>
          <w:szCs w:val="24"/>
        </w:rPr>
        <w:t xml:space="preserve">память и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воображение, формирует </w:t>
      </w:r>
      <w:r w:rsidRPr="00CB1360">
        <w:rPr>
          <w:rFonts w:ascii="Times New Roman" w:hAnsi="Times New Roman" w:cs="Times New Roman"/>
          <w:sz w:val="24"/>
          <w:szCs w:val="24"/>
        </w:rPr>
        <w:t xml:space="preserve">навыки самостоятельной учебной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деятельности, самообразования и </w:t>
      </w:r>
      <w:r w:rsidRPr="00CB1360">
        <w:rPr>
          <w:rFonts w:ascii="Times New Roman" w:hAnsi="Times New Roman" w:cs="Times New Roman"/>
          <w:sz w:val="24"/>
          <w:szCs w:val="24"/>
        </w:rPr>
        <w:t>самореализации личности.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lastRenderedPageBreak/>
        <w:t>Обучение русскому родному язык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у совершенствует нравственную и коммуникативную культуру </w:t>
      </w:r>
      <w:r w:rsidRPr="00CB1360">
        <w:rPr>
          <w:rFonts w:ascii="Times New Roman" w:hAnsi="Times New Roman" w:cs="Times New Roman"/>
          <w:sz w:val="24"/>
          <w:szCs w:val="24"/>
        </w:rPr>
        <w:t>ученика. Бу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дучи формой хранения и усвоения </w:t>
      </w:r>
      <w:r w:rsidRPr="00CB1360">
        <w:rPr>
          <w:rFonts w:ascii="Times New Roman" w:hAnsi="Times New Roman" w:cs="Times New Roman"/>
          <w:sz w:val="24"/>
          <w:szCs w:val="24"/>
        </w:rPr>
        <w:t>различных знаний, русский язык нераз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рывно связан со всеми школьными </w:t>
      </w:r>
      <w:r w:rsidRPr="00CB1360">
        <w:rPr>
          <w:rFonts w:ascii="Times New Roman" w:hAnsi="Times New Roman" w:cs="Times New Roman"/>
          <w:sz w:val="24"/>
          <w:szCs w:val="24"/>
        </w:rPr>
        <w:t xml:space="preserve">предметами, имеет особый статус: является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не только объектом изучения, но </w:t>
      </w:r>
      <w:r w:rsidRPr="00CB1360">
        <w:rPr>
          <w:rFonts w:ascii="Times New Roman" w:hAnsi="Times New Roman" w:cs="Times New Roman"/>
          <w:sz w:val="24"/>
          <w:szCs w:val="24"/>
        </w:rPr>
        <w:t>и средством обучения. Он влияет на качеств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о усвоения всех других школьных предметов, а в </w:t>
      </w:r>
      <w:r w:rsidRPr="00CB1360">
        <w:rPr>
          <w:rFonts w:ascii="Times New Roman" w:hAnsi="Times New Roman" w:cs="Times New Roman"/>
          <w:sz w:val="24"/>
          <w:szCs w:val="24"/>
        </w:rPr>
        <w:t>дальнейшем способствует овладению будущей профессией.</w:t>
      </w:r>
    </w:p>
    <w:p w:rsidR="00F37AD4" w:rsidRPr="00CB1360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Содержание учебного предмета «Родно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й язык (русский)» направлено на удовлетворение </w:t>
      </w:r>
      <w:r w:rsidRPr="00CB1360">
        <w:rPr>
          <w:rFonts w:ascii="Times New Roman" w:hAnsi="Times New Roman" w:cs="Times New Roman"/>
          <w:sz w:val="24"/>
          <w:szCs w:val="24"/>
        </w:rPr>
        <w:t xml:space="preserve">потребности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обучающих</w:t>
      </w:r>
      <w:r w:rsidR="00616E81" w:rsidRPr="00CB1360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616E81" w:rsidRPr="00CB1360">
        <w:rPr>
          <w:rFonts w:ascii="Times New Roman" w:hAnsi="Times New Roman" w:cs="Times New Roman"/>
          <w:sz w:val="24"/>
          <w:szCs w:val="24"/>
        </w:rPr>
        <w:t xml:space="preserve"> в изучении родного языка как </w:t>
      </w:r>
      <w:r w:rsidRPr="00CB1360">
        <w:rPr>
          <w:rFonts w:ascii="Times New Roman" w:hAnsi="Times New Roman" w:cs="Times New Roman"/>
          <w:sz w:val="24"/>
          <w:szCs w:val="24"/>
        </w:rPr>
        <w:t>ин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струмента познания национальной </w:t>
      </w:r>
      <w:r w:rsidRPr="00CB1360">
        <w:rPr>
          <w:rFonts w:ascii="Times New Roman" w:hAnsi="Times New Roman" w:cs="Times New Roman"/>
          <w:sz w:val="24"/>
          <w:szCs w:val="24"/>
        </w:rPr>
        <w:t>к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ультуры и самореализации в ней. </w:t>
      </w:r>
      <w:r w:rsidRPr="00CB1360">
        <w:rPr>
          <w:rFonts w:ascii="Times New Roman" w:hAnsi="Times New Roman" w:cs="Times New Roman"/>
          <w:sz w:val="24"/>
          <w:szCs w:val="24"/>
        </w:rPr>
        <w:t xml:space="preserve">Учебный предмет «Родной язык (русский)» 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не ущемляет права тех </w:t>
      </w:r>
      <w:r w:rsidRPr="00CB1360">
        <w:rPr>
          <w:rFonts w:ascii="Times New Roman" w:hAnsi="Times New Roman" w:cs="Times New Roman"/>
          <w:sz w:val="24"/>
          <w:szCs w:val="24"/>
        </w:rPr>
        <w:t>обучающихся, кто изучает иные (не русский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) родные языки. Поэтому учебное </w:t>
      </w:r>
      <w:r w:rsidRPr="00CB1360">
        <w:rPr>
          <w:rFonts w:ascii="Times New Roman" w:hAnsi="Times New Roman" w:cs="Times New Roman"/>
          <w:sz w:val="24"/>
          <w:szCs w:val="24"/>
        </w:rPr>
        <w:t>время, отведённое на изучение данной дисци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плины, не может рассматриваться </w:t>
      </w:r>
      <w:r w:rsidRPr="00CB1360">
        <w:rPr>
          <w:rFonts w:ascii="Times New Roman" w:hAnsi="Times New Roman" w:cs="Times New Roman"/>
          <w:sz w:val="24"/>
          <w:szCs w:val="24"/>
        </w:rPr>
        <w:t>как время для углублённого изучения основного курса «Русский язык».</w:t>
      </w:r>
    </w:p>
    <w:p w:rsidR="00616E81" w:rsidRPr="00CB1360" w:rsidRDefault="00F37AD4" w:rsidP="00616E81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 содержании учебного п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редмета «Родной язык (русский)» предусматривается расширение </w:t>
      </w:r>
      <w:r w:rsidRPr="00CB1360">
        <w:rPr>
          <w:rFonts w:ascii="Times New Roman" w:hAnsi="Times New Roman" w:cs="Times New Roman"/>
          <w:sz w:val="24"/>
          <w:szCs w:val="24"/>
        </w:rPr>
        <w:t>с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ведений, имеющих отношение не к </w:t>
      </w:r>
      <w:r w:rsidRPr="00CB1360">
        <w:rPr>
          <w:rFonts w:ascii="Times New Roman" w:hAnsi="Times New Roman" w:cs="Times New Roman"/>
          <w:sz w:val="24"/>
          <w:szCs w:val="24"/>
        </w:rPr>
        <w:t>внутреннему системному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 устройству языка, а к вопросам реализации языковой </w:t>
      </w:r>
      <w:r w:rsidRPr="00CB1360">
        <w:rPr>
          <w:rFonts w:ascii="Times New Roman" w:hAnsi="Times New Roman" w:cs="Times New Roman"/>
          <w:sz w:val="24"/>
          <w:szCs w:val="24"/>
        </w:rPr>
        <w:t>системы в речи‚ внешней стороне сущес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твования языка: к многообразным </w:t>
      </w:r>
      <w:r w:rsidRPr="00CB1360">
        <w:rPr>
          <w:rFonts w:ascii="Times New Roman" w:hAnsi="Times New Roman" w:cs="Times New Roman"/>
          <w:sz w:val="24"/>
          <w:szCs w:val="24"/>
        </w:rPr>
        <w:t>связям русского языка с цивилизацией и культурой, государством и обществом.</w:t>
      </w:r>
      <w:r w:rsidR="00616E81" w:rsidRPr="00CB1360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616E81" w:rsidRPr="00CB1360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Важнейшими задачами учебного предмета «Родной язык (русский)»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616E81" w:rsidRPr="00CB1360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F37AD4" w:rsidRPr="00CB1360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    Программой предусматривается расширение и углубление межпредметного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616E81" w:rsidRPr="00CB1360" w:rsidRDefault="00616E81" w:rsidP="00616E81">
      <w:pPr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«Родной язык (русский)»</w:t>
      </w:r>
    </w:p>
    <w:p w:rsidR="00616E81" w:rsidRPr="00CB1360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Планируемые личностные результаты освоения ООП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историко- культурной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общности российского народа и судьбе России, патриотизм, готовность к служению Отечеству, его защите;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1. Регулятивные универсальные учебные действия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16E81" w:rsidRPr="00CB1360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путь достижения цели, план</w:t>
      </w:r>
      <w:r w:rsidR="00A92A3C" w:rsidRPr="00CB1360">
        <w:rPr>
          <w:rFonts w:ascii="Times New Roman" w:hAnsi="Times New Roman" w:cs="Times New Roman"/>
          <w:sz w:val="24"/>
          <w:szCs w:val="24"/>
        </w:rPr>
        <w:t>ировать решение поставленных за</w:t>
      </w:r>
      <w:r w:rsidRPr="00CB1360">
        <w:rPr>
          <w:rFonts w:ascii="Times New Roman" w:hAnsi="Times New Roman" w:cs="Times New Roman"/>
          <w:sz w:val="24"/>
          <w:szCs w:val="24"/>
        </w:rPr>
        <w:t>дач, оптимизируя материальные и нематериальные затраты;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ресурсов, необходимых для достижения </w:t>
      </w:r>
      <w:r w:rsidRPr="00CB1360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сопоставлять полученный результат д</w:t>
      </w:r>
      <w:r w:rsidR="00A92A3C" w:rsidRPr="00CB1360">
        <w:rPr>
          <w:rFonts w:ascii="Times New Roman" w:hAnsi="Times New Roman" w:cs="Times New Roman"/>
          <w:sz w:val="24"/>
          <w:szCs w:val="24"/>
        </w:rPr>
        <w:t>еятельности с поставленной зара</w:t>
      </w:r>
      <w:r w:rsidRPr="00CB1360">
        <w:rPr>
          <w:rFonts w:ascii="Times New Roman" w:hAnsi="Times New Roman" w:cs="Times New Roman"/>
          <w:sz w:val="24"/>
          <w:szCs w:val="24"/>
        </w:rPr>
        <w:t>нее целью.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</w:t>
      </w:r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существлять развернутый информационный п</w:t>
      </w:r>
      <w:r w:rsidR="00A92A3C" w:rsidRPr="00CB1360">
        <w:rPr>
          <w:rFonts w:ascii="Times New Roman" w:hAnsi="Times New Roman" w:cs="Times New Roman"/>
          <w:sz w:val="24"/>
          <w:szCs w:val="24"/>
        </w:rPr>
        <w:t>оиск и ставить на его основе но</w:t>
      </w:r>
      <w:r w:rsidRPr="00CB1360">
        <w:rPr>
          <w:rFonts w:ascii="Times New Roman" w:hAnsi="Times New Roman" w:cs="Times New Roman"/>
          <w:sz w:val="24"/>
          <w:szCs w:val="24"/>
        </w:rPr>
        <w:t>вые (учебные и познавательные) задачи;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</w:t>
      </w:r>
      <w:r w:rsidR="00A92A3C" w:rsidRPr="00CB1360">
        <w:rPr>
          <w:rFonts w:ascii="Times New Roman" w:hAnsi="Times New Roman" w:cs="Times New Roman"/>
          <w:sz w:val="24"/>
          <w:szCs w:val="24"/>
        </w:rPr>
        <w:t>азных пози</w:t>
      </w:r>
      <w:r w:rsidRPr="00CB1360">
        <w:rPr>
          <w:rFonts w:ascii="Times New Roman" w:hAnsi="Times New Roman" w:cs="Times New Roman"/>
          <w:sz w:val="24"/>
          <w:szCs w:val="24"/>
        </w:rPr>
        <w:t>ций, распознавать и фиксировать противоречия в информационных источниках;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различные модельно-схем</w:t>
      </w:r>
      <w:r w:rsidR="00A92A3C" w:rsidRPr="00CB1360">
        <w:rPr>
          <w:rFonts w:ascii="Times New Roman" w:hAnsi="Times New Roman" w:cs="Times New Roman"/>
          <w:sz w:val="24"/>
          <w:szCs w:val="24"/>
        </w:rPr>
        <w:t>атические средства для представ</w:t>
      </w:r>
      <w:r w:rsidRPr="00CB1360">
        <w:rPr>
          <w:rFonts w:ascii="Times New Roman" w:hAnsi="Times New Roman" w:cs="Times New Roman"/>
          <w:sz w:val="24"/>
          <w:szCs w:val="24"/>
        </w:rPr>
        <w:t xml:space="preserve">ления существенных связей и отношений, а также противоречий, выявленных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6E81" w:rsidRPr="00CB1360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 суждений другого; </w:t>
      </w:r>
      <w:r w:rsidRPr="00CB1360">
        <w:rPr>
          <w:rFonts w:ascii="Times New Roman" w:hAnsi="Times New Roman" w:cs="Times New Roman"/>
          <w:sz w:val="24"/>
          <w:szCs w:val="24"/>
        </w:rPr>
        <w:t>спокойно и разумно относиться к критическим замечаниям вотношении собственного суждения, рассматривать их как ресурс собственногоразвития;</w:t>
      </w:r>
    </w:p>
    <w:p w:rsidR="00616E81" w:rsidRPr="00CB1360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выходить за рамки учебного предмета </w:t>
      </w:r>
      <w:r w:rsidR="00A92A3C" w:rsidRPr="00CB1360">
        <w:rPr>
          <w:rFonts w:ascii="Times New Roman" w:hAnsi="Times New Roman" w:cs="Times New Roman"/>
          <w:sz w:val="24"/>
          <w:szCs w:val="24"/>
        </w:rPr>
        <w:t xml:space="preserve">и осуществлять целенаправленный поиск </w:t>
      </w:r>
      <w:r w:rsidRPr="00CB1360">
        <w:rPr>
          <w:rFonts w:ascii="Times New Roman" w:hAnsi="Times New Roman" w:cs="Times New Roman"/>
          <w:sz w:val="24"/>
          <w:szCs w:val="24"/>
        </w:rPr>
        <w:t>возможностей для широкого переноса средств и способов действия;</w:t>
      </w:r>
    </w:p>
    <w:p w:rsidR="00A92A3C" w:rsidRPr="00CB1360" w:rsidRDefault="00A92A3C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3. Коммуникативные универсальные учебные действия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тподбирать партнеров для деловой коммуникации исходя из соображений результативности взаимодействия, а не личных симпатий;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92A3C" w:rsidRPr="00CB1360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ООП</w:t>
      </w:r>
    </w:p>
    <w:p w:rsidR="00A92A3C" w:rsidRPr="00CB1360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B1360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A92A3C" w:rsidRPr="00CB1360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92A3C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16E81" w:rsidRPr="00CB1360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B136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11 класс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1. Язык и культура (5 ч.)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Помяловский о разнообразии языка.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2. Культура речи (18 ч.)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Этика и этикет в деловом общении. Фун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кции речевого этикета в деловом </w:t>
      </w:r>
      <w:r w:rsidRPr="00CB1360">
        <w:rPr>
          <w:rFonts w:ascii="Times New Roman" w:hAnsi="Times New Roman" w:cs="Times New Roman"/>
          <w:sz w:val="24"/>
          <w:szCs w:val="24"/>
        </w:rPr>
        <w:t>общении. Этапы делового общения. Протокол делового общения. Телефонныйэтикет в деловом общении.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Раздел 3. Речь. Речевая деятельность. Текст (9 ч)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 xml:space="preserve">Речевые жанры монологической речи: 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доклад, поздравительная речь, </w:t>
      </w:r>
      <w:r w:rsidRPr="00CB1360">
        <w:rPr>
          <w:rFonts w:ascii="Times New Roman" w:hAnsi="Times New Roman" w:cs="Times New Roman"/>
          <w:sz w:val="24"/>
          <w:szCs w:val="24"/>
        </w:rPr>
        <w:t>презентация. Речевые жанры диалогической речи: интервью, научнаядискуссия, политические дебаты.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A92A3C" w:rsidRPr="00CB1360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Признаки текста. Виды связей предложе</w:t>
      </w:r>
      <w:r w:rsidR="00CE3904" w:rsidRPr="00CB1360">
        <w:rPr>
          <w:rFonts w:ascii="Times New Roman" w:hAnsi="Times New Roman" w:cs="Times New Roman"/>
          <w:sz w:val="24"/>
          <w:szCs w:val="24"/>
        </w:rPr>
        <w:t xml:space="preserve">ний в тексте. Способы изложения и типы текстов. </w:t>
      </w:r>
      <w:r w:rsidRPr="00CB1360">
        <w:rPr>
          <w:rFonts w:ascii="Times New Roman" w:hAnsi="Times New Roman" w:cs="Times New Roman"/>
          <w:sz w:val="24"/>
          <w:szCs w:val="24"/>
        </w:rPr>
        <w:t>Особенности композиции и конструктивные приемы текста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бзац. Виды преобразования текста. Корректировка текста</w:t>
      </w:r>
      <w:proofErr w:type="gramStart"/>
      <w:r w:rsidRPr="00CB136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B1360">
        <w:rPr>
          <w:rFonts w:ascii="Times New Roman" w:hAnsi="Times New Roman" w:cs="Times New Roman"/>
          <w:sz w:val="24"/>
          <w:szCs w:val="24"/>
        </w:rPr>
        <w:t>езисы. Конспект. Выписки. Реферат. Аннотация. Составление сложногоплана и тезисов статьи А. Кони о Л. Толстом.</w:t>
      </w:r>
    </w:p>
    <w:p w:rsidR="00A92A3C" w:rsidRPr="00CB1360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360">
        <w:rPr>
          <w:rFonts w:ascii="Times New Roman" w:hAnsi="Times New Roman" w:cs="Times New Roman"/>
          <w:sz w:val="24"/>
          <w:szCs w:val="24"/>
        </w:rPr>
        <w:t>Резерв учебного времени – 3 ч.</w:t>
      </w:r>
    </w:p>
    <w:p w:rsidR="00CE3904" w:rsidRPr="00CE3904" w:rsidRDefault="00CE3904" w:rsidP="00A92A3C">
      <w:pPr>
        <w:pStyle w:val="a3"/>
        <w:rPr>
          <w:rFonts w:ascii="Times New Roman" w:hAnsi="Times New Roman" w:cs="Times New Roman"/>
        </w:rPr>
      </w:pP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CE3904" w:rsidRPr="00CE3904" w:rsidRDefault="00CE3904" w:rsidP="00A92A3C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977"/>
        <w:gridCol w:w="4930"/>
        <w:gridCol w:w="2944"/>
      </w:tblGrid>
      <w:tr w:rsidR="00CE3904" w:rsidRPr="00CE3904" w:rsidTr="00CE3904">
        <w:tc>
          <w:tcPr>
            <w:tcW w:w="948" w:type="dxa"/>
          </w:tcPr>
          <w:p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52" w:type="dxa"/>
          </w:tcPr>
          <w:p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951" w:type="dxa"/>
          </w:tcPr>
          <w:p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90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CE3904" w:rsidRPr="00CE3904" w:rsidRDefault="00CE3904" w:rsidP="00C052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3904" w:rsidRPr="00CE3904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3904" w:rsidRPr="00CE3904" w:rsidTr="00CE3904">
        <w:tc>
          <w:tcPr>
            <w:tcW w:w="948" w:type="dxa"/>
          </w:tcPr>
          <w:p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951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04" w:rsidRPr="00CE3904" w:rsidTr="00CE3904">
        <w:tc>
          <w:tcPr>
            <w:tcW w:w="948" w:type="dxa"/>
          </w:tcPr>
          <w:p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951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6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E3904" w:rsidRPr="00CE3904" w:rsidTr="00CE3904">
        <w:tc>
          <w:tcPr>
            <w:tcW w:w="948" w:type="dxa"/>
          </w:tcPr>
          <w:p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CB1360" w:rsidRDefault="00CE3904" w:rsidP="00CE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Текст</w:t>
            </w:r>
          </w:p>
        </w:tc>
        <w:tc>
          <w:tcPr>
            <w:tcW w:w="2951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904" w:rsidRPr="00CE3904" w:rsidTr="00CE3904">
        <w:tc>
          <w:tcPr>
            <w:tcW w:w="948" w:type="dxa"/>
          </w:tcPr>
          <w:p w:rsidR="00CE3904" w:rsidRPr="00CB1360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951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4" w:rsidRPr="00CE3904" w:rsidTr="00C05244">
        <w:tc>
          <w:tcPr>
            <w:tcW w:w="5900" w:type="dxa"/>
            <w:gridSpan w:val="2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51" w:type="dxa"/>
          </w:tcPr>
          <w:p w:rsidR="00CE3904" w:rsidRPr="00CB1360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6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3904" w:rsidRDefault="00CE3904" w:rsidP="00A92A3C">
      <w:pPr>
        <w:pStyle w:val="a3"/>
        <w:rPr>
          <w:rFonts w:ascii="Times New Roman" w:hAnsi="Times New Roman" w:cs="Times New Roman"/>
        </w:rPr>
      </w:pP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proofErr w:type="gramEnd"/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программепо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родному русскому языку </w:t>
      </w: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класс </w:t>
      </w:r>
    </w:p>
    <w:p w:rsidR="00CE3904" w:rsidRPr="00CE3904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(базовый уровень)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811"/>
        <w:gridCol w:w="1560"/>
        <w:gridCol w:w="1559"/>
      </w:tblGrid>
      <w:tr w:rsidR="00CE3904" w:rsidRPr="00CE3904" w:rsidTr="00C05244">
        <w:trPr>
          <w:trHeight w:val="361"/>
        </w:trPr>
        <w:tc>
          <w:tcPr>
            <w:tcW w:w="1277" w:type="dxa"/>
            <w:vMerge w:val="restart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 урока</w:t>
            </w:r>
          </w:p>
        </w:tc>
        <w:tc>
          <w:tcPr>
            <w:tcW w:w="5811" w:type="dxa"/>
            <w:vMerge w:val="restart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19" w:type="dxa"/>
            <w:gridSpan w:val="2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CE3904" w:rsidRPr="00CE3904" w:rsidTr="00C05244">
        <w:trPr>
          <w:trHeight w:val="630"/>
        </w:trPr>
        <w:tc>
          <w:tcPr>
            <w:tcW w:w="1277" w:type="dxa"/>
            <w:vMerge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vMerge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факту</w:t>
            </w:r>
          </w:p>
        </w:tc>
      </w:tr>
      <w:tr w:rsidR="00CE3904" w:rsidRPr="00CE3904" w:rsidTr="00C05244">
        <w:trPr>
          <w:trHeight w:val="630"/>
        </w:trPr>
        <w:tc>
          <w:tcPr>
            <w:tcW w:w="10207" w:type="dxa"/>
            <w:gridSpan w:val="4"/>
          </w:tcPr>
          <w:p w:rsidR="00CE3904" w:rsidRPr="00CE3904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39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полугодие</w:t>
            </w:r>
          </w:p>
        </w:tc>
      </w:tr>
      <w:tr w:rsidR="00CE3904" w:rsidRPr="00CE3904" w:rsidTr="00C05244">
        <w:trPr>
          <w:trHeight w:val="714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14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14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60" w:type="dxa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397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528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Помяловский о разнообразии языка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1013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</w:t>
            </w:r>
            <w:r w:rsidR="00C05244"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 современного литературного </w:t>
            </w: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ударения в русском языке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0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0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06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0524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фразеология. Роль фразеологизмов </w:t>
            </w: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Грибоедова, А. Пушкина, Н. Гоголя и др. русских писателей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1114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29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54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русского языка. Словари языка писателей. Лексический анализ текста. Статья К. Бальмонта «Русский язык как основа творчества»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28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90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0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395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870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01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01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20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717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делового общения. Телефонный этикет  в деловом общении.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98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0524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25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16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0524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монологической речи: доклад,</w:t>
            </w:r>
          </w:p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речь, презентация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9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9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0524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текста. Виды связей предложений </w:t>
            </w: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20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18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60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25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сложного плана и тезисов статьи</w:t>
            </w:r>
            <w:r w:rsidR="0048431E"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Кони о Л. Толстом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48431E">
        <w:trPr>
          <w:trHeight w:val="663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48431E" w:rsidRPr="00CB1360" w:rsidRDefault="0048431E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CE3904" w:rsidRPr="00CB1360" w:rsidRDefault="0048431E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«Функциональные разновидности языка»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0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42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572"/>
        </w:trPr>
        <w:tc>
          <w:tcPr>
            <w:tcW w:w="1277" w:type="dxa"/>
          </w:tcPr>
          <w:p w:rsidR="00CE3904" w:rsidRPr="00CE3904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60" w:type="dxa"/>
            <w:vAlign w:val="bottom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3904" w:rsidRPr="00CE3904" w:rsidTr="00C05244">
        <w:trPr>
          <w:trHeight w:val="572"/>
        </w:trPr>
        <w:tc>
          <w:tcPr>
            <w:tcW w:w="1277" w:type="dxa"/>
          </w:tcPr>
          <w:p w:rsidR="00CE3904" w:rsidRPr="00CE3904" w:rsidRDefault="00CE3904" w:rsidP="00AE665F">
            <w:pPr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</w:tcPr>
          <w:p w:rsidR="00CE3904" w:rsidRPr="00CB1360" w:rsidRDefault="00CE390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3904" w:rsidRPr="00CB1360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CE3904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3904" w:rsidRDefault="00CE3904" w:rsidP="00A92A3C">
      <w:pPr>
        <w:pStyle w:val="a3"/>
        <w:rPr>
          <w:rFonts w:ascii="Times New Roman" w:hAnsi="Times New Roman" w:cs="Times New Roman"/>
        </w:rPr>
      </w:pPr>
    </w:p>
    <w:p w:rsidR="0048431E" w:rsidRPr="0048431E" w:rsidRDefault="0048431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учебно-методического обеспечения</w:t>
      </w:r>
    </w:p>
    <w:p w:rsidR="0048431E" w:rsidRPr="0048431E" w:rsidRDefault="0048431E" w:rsidP="0048431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учителя:</w:t>
      </w:r>
    </w:p>
    <w:p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1. Алексеев Ф. Все правила русског</w:t>
      </w:r>
      <w:r>
        <w:rPr>
          <w:rFonts w:ascii="Times New Roman" w:hAnsi="Times New Roman" w:cs="Times New Roman"/>
        </w:rPr>
        <w:t xml:space="preserve">о языка. Пособие для учителей и </w:t>
      </w:r>
      <w:r w:rsidRPr="0048431E">
        <w:rPr>
          <w:rFonts w:ascii="Times New Roman" w:hAnsi="Times New Roman" w:cs="Times New Roman"/>
        </w:rPr>
        <w:t>школьников. – М.: «Издательство АСТ», 2018.</w:t>
      </w:r>
    </w:p>
    <w:p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2. Альбеткова Р.И. Русская словесность</w:t>
      </w:r>
      <w:r>
        <w:rPr>
          <w:rFonts w:ascii="Times New Roman" w:hAnsi="Times New Roman" w:cs="Times New Roman"/>
        </w:rPr>
        <w:t xml:space="preserve">. От слова к словесности. – М.: </w:t>
      </w:r>
      <w:r w:rsidRPr="0048431E">
        <w:rPr>
          <w:rFonts w:ascii="Times New Roman" w:hAnsi="Times New Roman" w:cs="Times New Roman"/>
        </w:rPr>
        <w:t>Дрофа, 2009.</w:t>
      </w:r>
    </w:p>
    <w:p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3. Горшков А.И. Русская словесность. – М.: Дрофа, 2000.</w:t>
      </w:r>
    </w:p>
    <w:p w:rsidR="0048431E" w:rsidRP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>4. Нарушевич А.Г. Средства выразител</w:t>
      </w:r>
      <w:r>
        <w:rPr>
          <w:rFonts w:ascii="Times New Roman" w:hAnsi="Times New Roman" w:cs="Times New Roman"/>
        </w:rPr>
        <w:t>ьности на ЕГЭ и ОГЭ. 9-11 клас</w:t>
      </w:r>
      <w:r w:rsidRPr="0048431E">
        <w:rPr>
          <w:rFonts w:ascii="Times New Roman" w:hAnsi="Times New Roman" w:cs="Times New Roman"/>
        </w:rPr>
        <w:t>сы. Ростов-на-Дону: Легион, 2017.</w:t>
      </w:r>
    </w:p>
    <w:p w:rsidR="0048431E" w:rsidRDefault="0048431E" w:rsidP="0048431E">
      <w:pPr>
        <w:pStyle w:val="a3"/>
        <w:rPr>
          <w:rFonts w:ascii="Times New Roman" w:hAnsi="Times New Roman" w:cs="Times New Roman"/>
        </w:rPr>
      </w:pPr>
      <w:r w:rsidRPr="0048431E">
        <w:rPr>
          <w:rFonts w:ascii="Times New Roman" w:hAnsi="Times New Roman" w:cs="Times New Roman"/>
        </w:rPr>
        <w:t xml:space="preserve">5. Сергушева С.В. Комплексный анализ </w:t>
      </w:r>
      <w:r>
        <w:rPr>
          <w:rFonts w:ascii="Times New Roman" w:hAnsi="Times New Roman" w:cs="Times New Roman"/>
        </w:rPr>
        <w:t>текста. – Санкт-Петербург: «Ли</w:t>
      </w:r>
      <w:r w:rsidRPr="0048431E">
        <w:rPr>
          <w:rFonts w:ascii="Times New Roman" w:hAnsi="Times New Roman" w:cs="Times New Roman"/>
        </w:rPr>
        <w:t>тера», 2005.</w:t>
      </w:r>
    </w:p>
    <w:p w:rsidR="0048431E" w:rsidRDefault="0048431E" w:rsidP="0048431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843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уч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ащихся</w:t>
      </w:r>
      <w:r w:rsidRPr="004843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Анненкова И. Русский язык. Знаки препинания? Это просто. Для школьников и абитуриентов. Санкт-Петербург. Литера. 2014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Арбатова Е.А Правила русского языка в таблицах и схемах. Санкт- Петербург. Литера. 2009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Арбатова Е.А. Синтаксис и пунктуация русского языка в таблицах и схемах. Санкт-Петербург. Литера. 2014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Баева О. А. Ораторское искусство и деловое общение. – М.: Новое знание, 2002.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Борисов А. Ю. Роскошь человеческого общения. – М., 2000.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Дэйли К., Дэйли-Каравелла Л. Научись говорить: твой путь к успеху. –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gramStart"/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2004.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Каширина Т.Г. Доклады и сообщения по русскому языку. Москва. Эксмо. 2010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Прядко В.А. Фонетика, лексика и фразеология русского языка в таблицах и схемах. Санкт-Петербург. Литера. 2014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Родина И.О. Правила и упражнения по русскому языку. 6-7 классы. Ростов-на-Дону. Серия «Школьный репетитор». 2010 г.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Рождественский Ю. В. Теория риторики. – М.: Флинта, Наука, 2006.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Стернин И. А. Практическая риторика. – М.: Издательский центр «Академия», 1993.</w:t>
      </w:r>
    </w:p>
    <w:p w:rsidR="0048431E" w:rsidRPr="00CB1360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Стешов А. В. Как победить в споре. – Л., 1982.</w:t>
      </w:r>
    </w:p>
    <w:p w:rsidR="0048431E" w:rsidRPr="0048431E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3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Учебные пособия "Школьная риторика" УМК образовательной системы "Школа 2100"</w:t>
      </w:r>
    </w:p>
    <w:p w:rsidR="0048431E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F94657" w:rsidRDefault="00CB1360" w:rsidP="00F94657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CB1360" w:rsidRPr="00F94657" w:rsidSect="00C9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CEA"/>
    <w:multiLevelType w:val="hybridMultilevel"/>
    <w:tmpl w:val="6FC454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653254D"/>
    <w:multiLevelType w:val="hybridMultilevel"/>
    <w:tmpl w:val="4508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7503D"/>
    <w:multiLevelType w:val="hybridMultilevel"/>
    <w:tmpl w:val="D0CC9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00A40"/>
    <w:multiLevelType w:val="hybridMultilevel"/>
    <w:tmpl w:val="1670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16C48"/>
    <w:multiLevelType w:val="hybridMultilevel"/>
    <w:tmpl w:val="59D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12CC5"/>
    <w:multiLevelType w:val="hybridMultilevel"/>
    <w:tmpl w:val="8F8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86A0B"/>
    <w:multiLevelType w:val="hybridMultilevel"/>
    <w:tmpl w:val="B25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25EDF"/>
    <w:multiLevelType w:val="hybridMultilevel"/>
    <w:tmpl w:val="AC9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38"/>
    <w:rsid w:val="0048431E"/>
    <w:rsid w:val="00522925"/>
    <w:rsid w:val="00616E81"/>
    <w:rsid w:val="006D6F4F"/>
    <w:rsid w:val="00872828"/>
    <w:rsid w:val="009F16AB"/>
    <w:rsid w:val="00A92A3C"/>
    <w:rsid w:val="00AE665F"/>
    <w:rsid w:val="00C05244"/>
    <w:rsid w:val="00C63B1F"/>
    <w:rsid w:val="00C91B89"/>
    <w:rsid w:val="00CB1360"/>
    <w:rsid w:val="00CC1332"/>
    <w:rsid w:val="00CC3A38"/>
    <w:rsid w:val="00CE3904"/>
    <w:rsid w:val="00E773CA"/>
    <w:rsid w:val="00F37AD4"/>
    <w:rsid w:val="00F9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79168885055</dc:creator>
  <cp:keywords/>
  <dc:description/>
  <cp:lastModifiedBy>1</cp:lastModifiedBy>
  <cp:revision>14</cp:revision>
  <dcterms:created xsi:type="dcterms:W3CDTF">2021-01-04T11:55:00Z</dcterms:created>
  <dcterms:modified xsi:type="dcterms:W3CDTF">2023-10-01T07:04:00Z</dcterms:modified>
</cp:coreProperties>
</file>