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1D" w:rsidRDefault="0029791D" w:rsidP="0029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1D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курса внеурочной деятельности «Уроки словесности»</w:t>
      </w:r>
    </w:p>
    <w:p w:rsidR="0029791D" w:rsidRPr="0029791D" w:rsidRDefault="0029791D" w:rsidP="0029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5F5720" w:rsidRPr="0029791D" w:rsidRDefault="005F5720" w:rsidP="0029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курса </w:t>
      </w:r>
      <w:r w:rsidR="0029791D" w:rsidRPr="0029791D">
        <w:rPr>
          <w:rFonts w:ascii="Times New Roman" w:eastAsia="Times New Roman" w:hAnsi="Times New Roman" w:cs="Times New Roman"/>
          <w:b/>
          <w:i/>
          <w:sz w:val="24"/>
          <w:szCs w:val="24"/>
        </w:rPr>
        <w:t>внеурочной деятельности «Уроки словесности»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 Морфологические средства выразительности русской речи (17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Имя существительное (2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Экспрессивная функция частей речи в художественных произведениях разных писателей.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Изобразительно-выразительное использование имени существительного в художественной речи.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Стилистическое использование грамматических категорий имени существительного (число, падеж). Грамматический род и пол живых существ. Образное использование категорий рода при создании поэтического олицетворения.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Имена собственные и нарицательные; стилистическая роль собственных наименований в литературных произведениях. Обыгрывание внутренней формы фамилий литературных героев как средство художественной характеристики.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Имя прилагательное (4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Образная функция имён прилагательных в произведениях писателей разных литературных направлений.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Употребление относительных, притяжательных и качественных прилагательных в переносном значении как средство речевой экспрессии.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Эпитет и языковые средства его создания; постоянные эпитеты.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Роль имени прилагательного в создании цветовых образов. Стилистическая роль сложных прилагательных; индивидуально-авторские сложные прилагательные.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Использование кратких и усечённых прилагательных в поэтическом тексте.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Имя числительное (1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Экспрессивная роль числительных в художественном тексте. Употребление числительных-символов (3. 7, 40. 100) в произведениях устного народного творчества и литературных текстах.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Местоимение (2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Экспрессивная роль местоимения в художественном тексте. Стилистическое использование устаревших местоимений. Синонимика местоимений разных разрядов и экспрессивное их использование.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Употребление личных местоимений единственного и множественного числа как экспрессивное средство.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lastRenderedPageBreak/>
        <w:t>Глагол и его формы (4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Экспрессивная роль глагола в художественном тексте. Употребление глагола в переносном значении; олицетворение как поэтический троп и языковые средства его создания. Использование усечённых глаголов в художественном тексте (прыг в траву).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Грамматические категории глагола как источник выразительности речи: категории времени, наклонения, вида, лица. Употребление глаголов одного времени (наклонения) в значении другого как изобразительный приём. Соединение форм прошедшего и настоящего времени в предложении с целью придания живости повествованию (пришла и говорю, прибежал и видит).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Семантико-стилистические особенности употребления инфинитива, причастия и деепричастия в художественных текстах.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Наречие (2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Специфические свойства наречия, которые определяют его изобразительную функцию: близость к образной функции прилагательного и соотнесённость с другими частями речи.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Экспрессивное использование наречий разных разрядов. Наречия-сравнения (по-детски, градом) и образное использование их в художественном тексте. Использование степеней сравнения наречий и прилагательных для создания эмоционально-экспрессивной окраски.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Служебные части речи (2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Частица не в отрицательном сравнении. Семантическая роль противительных союзов и использование их в конструкциях художественного противопоставления.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Анализ фонетико-интонационных, пунктуационных, графико-орфографических, словообразовательных, лексических, морфологических особенностей художественного текста и выразительное его чтение.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Синтаксическое богатство русского языка (17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Особенности русского синтаксиса (2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Свойства русского синтаксиса, определяющие его богатство и разнообразие, безграничные возможности в передаче смысла речи и создании художественных образов: свободный порядок слов, развитая синонимика синтаксических конструкций, функционально-стилистическая закреплённость синтаксических средств.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 xml:space="preserve">Экспрессивное использование предложений разного типа (8 ч) 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Интонационное многообразие и богатство эмоциональных значений побудительных и вопросительных предложений. Лексическое и грамматическое оформление вопросительных и побудительных предложений. Особенности интонации вопросительных предложений. Риторический вопрос и его художественные функции.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интонации восклицательных предложений. Лексико-грамматические средства оформления восклицательных предложений. Наблюдение за стилистическим </w:t>
      </w:r>
      <w:r w:rsidRPr="005F572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 вопросительных, побудительных и восклицательных предложений в художественных текстах.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Типы односоставных предложений. Семантико-стилистические возможности определённо-личных, неопределённо-личных и безличных предложений; использование их в художественных текстах. Выразительные возможности номинативных (назывных) предложений. Именительный представления и его эстетическая функция в художественной речи.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Семантико-грамматические свойства обобщённо-личного предложения, использование его в произведениях художественной литературы, в русских народных пословицах, поговорках, загадках.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Слова-предложения; их семантика, грамматические способы оформления и стилистическое использование в речи.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Наблюдения за употреблением в художественном тексте разных типов сложных предложений (сложносочинённых, сложноподчинённых, бессоюзных). Семантико-стилистическая роль союзов в сложных предложениях. Стилистическая окраска союзов.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720">
        <w:rPr>
          <w:rFonts w:ascii="Times New Roman" w:eastAsia="Times New Roman" w:hAnsi="Times New Roman" w:cs="Times New Roman"/>
          <w:sz w:val="24"/>
          <w:szCs w:val="24"/>
        </w:rPr>
        <w:t>Сравнение как поэтический троп и разные языковые средства его создания: сравнительные обороты, сложноподчинённые предложения с придаточным сравнения, наречия со значением сравнения и др.</w:t>
      </w:r>
      <w:proofErr w:type="gramEnd"/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Наблюдение за употреблением бессоюзных предложений в художественных текстах, в произведениях устного народного творчества.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Семантико-стилистическая функция прямой речи. Несобственно-прямая речь. Использование прямой, косвенной, несобственно-прямой речи как средства создания речевой характеристики персонажа, описания психологического состояния героя.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Период как особая форма организации сложных предложений и как поэтическое средство художественного текста. Структурный параллелизм сложного предложения как изобразительный приём.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Стилистические фигуры речи (7 ч)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720">
        <w:rPr>
          <w:rFonts w:ascii="Times New Roman" w:eastAsia="Times New Roman" w:hAnsi="Times New Roman" w:cs="Times New Roman"/>
          <w:sz w:val="24"/>
          <w:szCs w:val="24"/>
        </w:rPr>
        <w:t>Стилистические фигуры речи как синтаксические построения, обладающие повышенной экспрессией и выразительностью (бессоюзие, многосоюзие, инверсия, параллелизм, риторический вопрос и обращение, эллипсис, анафора, эпифора, антитеза, градация, умолчание и др.) Наблюдение за использованием этих стилистических фигур в художественных текстах.</w:t>
      </w:r>
      <w:proofErr w:type="gramEnd"/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Наблюдение за индивидуально-авторскими особенностями синтаксиса в произведениях русских писателей и поэтов.</w:t>
      </w:r>
    </w:p>
    <w:p w:rsid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Многоаспектный языковой анализ и выразительное чтение произведений художественной литературы.</w:t>
      </w:r>
    </w:p>
    <w:p w:rsidR="0029791D" w:rsidRPr="005F5720" w:rsidRDefault="0029791D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1A0" w:rsidRDefault="003451A0" w:rsidP="0029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720" w:rsidRPr="005F5720" w:rsidRDefault="003451A0" w:rsidP="0029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F5720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1"/>
        <w:gridCol w:w="5925"/>
        <w:gridCol w:w="1654"/>
        <w:gridCol w:w="1275"/>
      </w:tblGrid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973834e8dfb4c325367606f91aebdc77fe77862"/>
            <w:bookmarkStart w:id="1" w:name="1"/>
            <w:bookmarkEnd w:id="0"/>
            <w:bookmarkEnd w:id="1"/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плану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МОРФОЛОГИЧЕСКИЕ СРЕДСТВА ВЫРАЗИТЕЛЬНОСТИ РУССКОЙ РЕЧИ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(17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и его формы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СИНТАКСИЧЕСКОЕ БОГАТСТВО РУССКОГО ЯЗЫКА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(17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русского синтаксиса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Экспрессивное использование предложений разного типа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Стилистические фигуры речи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(7 ч)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20" w:rsidRPr="005F5720" w:rsidTr="005F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720" w:rsidRPr="005F5720" w:rsidRDefault="005F5720" w:rsidP="0034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5720" w:rsidRPr="005F5720" w:rsidRDefault="003451A0" w:rsidP="00345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1A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 </w:t>
      </w:r>
    </w:p>
    <w:p w:rsidR="005F5720" w:rsidRPr="005F5720" w:rsidRDefault="005F5720" w:rsidP="005F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20">
        <w:rPr>
          <w:rFonts w:ascii="Times New Roman" w:eastAsia="Times New Roman" w:hAnsi="Times New Roman" w:cs="Times New Roman"/>
          <w:sz w:val="24"/>
          <w:szCs w:val="24"/>
        </w:rPr>
        <w:t>курса «Уроки словесности»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F572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tbl>
      <w:tblPr>
        <w:tblW w:w="5000" w:type="pct"/>
        <w:tblCellSpacing w:w="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74"/>
        <w:gridCol w:w="1112"/>
        <w:gridCol w:w="3418"/>
        <w:gridCol w:w="1271"/>
      </w:tblGrid>
      <w:tr w:rsidR="003451A0" w:rsidRPr="005F5720" w:rsidTr="003451A0">
        <w:trPr>
          <w:tblCellSpacing w:w="0" w:type="dxa"/>
        </w:trPr>
        <w:tc>
          <w:tcPr>
            <w:tcW w:w="1906" w:type="pct"/>
            <w:tcBorders>
              <w:top w:val="single" w:sz="4" w:space="0" w:color="000000"/>
            </w:tcBorders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a0fcd652953cf59c40d226fae59a6699519d8a2d"/>
            <w:bookmarkStart w:id="3" w:name="2"/>
            <w:bookmarkEnd w:id="2"/>
            <w:bookmarkEnd w:id="3"/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" w:type="pct"/>
            <w:tcBorders>
              <w:top w:val="single" w:sz="4" w:space="0" w:color="000000"/>
            </w:tcBorders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823" w:type="pct"/>
            <w:tcBorders>
              <w:top w:val="single" w:sz="4" w:space="0" w:color="000000"/>
            </w:tcBorders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78" w:type="pct"/>
            <w:tcBorders>
              <w:top w:val="single" w:sz="4" w:space="0" w:color="000000"/>
            </w:tcBorders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СРЕДСТВА ВЫРАЗИТЕЛЬНОСТИ РУССКОЙ РЕЧИ (17 ч)</w:t>
            </w:r>
          </w:p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(2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существительных в художественном тексте.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Изобразительно-выразительное использование имени существительного в художественной речи.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(4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художественном тексте.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прилагательных в переносном значении как средство речевой экспрессии.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 и языковые средства его создания; постоянные эпитеты.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прилагательных в поэтическом тексте.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(1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числительных в художественном тексте.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(2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местоимения в художественном тексте.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Стилистическое использование устаревших местоимений.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и его формы (4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глагола в художественном тексте.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Олицетворение как поэтический троп и языковые средства его создания.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глаголов одного времени (наклонения) в значении другого как изобразительный приём.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инфинитива, причастия и деепричастия в художественных текстах.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(2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наречий в художественном тексте.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степеней сравнения наречий и прилагательных для создания эмоционально-экспрессивной окраски.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 (2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служебных частей речи в художественном тексте.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художественного текста.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СИНТАКСИЧЕСКОЕ БОГАТСТВО РУССКОГО ЯЗЫКА (17 ч)</w:t>
            </w:r>
          </w:p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русского синтаксиса (2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русского синтаксиса.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синтаксических средств.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Экспрессивное использование предложений разного типа (8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интонации в тексте.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Риторический вопрос и его художественные функции.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односоставных предложений в тексте.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художественном тексте разных типов сложных предложений. Роль союзов.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как поэтический троп.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 косвенная речь как средство создания речевой характеристики персонажа, описания психологического состояния героя.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как особая форма организации сложных предложений и как поэтическое средство художественного текста.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 параллелизм сложного предложения как изобразительный приём.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 речи (7 ч)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Стилистические фигуры речи. Бессоюзие, многосоюзие.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Инверсия, параллелизм, риторический вопрос и обращение. 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Эллипсис, анафора, эпифора, антитеза, градация, умолчание.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стилистических фигур в художественных текстах.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индивидуально-авторскими особенностями синтаксиса в произведениях русских писателей и поэтов.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Многоаспектный языковой анализ и выразительное чтение произведений художественной литературы.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A0" w:rsidRPr="005F5720" w:rsidTr="003451A0">
        <w:trPr>
          <w:tblCellSpacing w:w="0" w:type="dxa"/>
        </w:trPr>
        <w:tc>
          <w:tcPr>
            <w:tcW w:w="1906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678" w:type="pct"/>
            <w:vAlign w:val="center"/>
            <w:hideMark/>
          </w:tcPr>
          <w:p w:rsidR="003451A0" w:rsidRPr="005F5720" w:rsidRDefault="003451A0" w:rsidP="005F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F73" w:rsidRDefault="00223F73" w:rsidP="0029791D">
      <w:pPr>
        <w:spacing w:before="100" w:beforeAutospacing="1" w:after="100" w:afterAutospacing="1" w:line="240" w:lineRule="auto"/>
      </w:pPr>
    </w:p>
    <w:sectPr w:rsidR="00223F73" w:rsidSect="00CE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5720"/>
    <w:rsid w:val="00223F73"/>
    <w:rsid w:val="0029791D"/>
    <w:rsid w:val="003451A0"/>
    <w:rsid w:val="004D6416"/>
    <w:rsid w:val="005F5720"/>
    <w:rsid w:val="00CE517B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F5720"/>
  </w:style>
  <w:style w:type="character" w:customStyle="1" w:styleId="c2">
    <w:name w:val="c2"/>
    <w:basedOn w:val="a0"/>
    <w:rsid w:val="005F5720"/>
  </w:style>
  <w:style w:type="paragraph" w:customStyle="1" w:styleId="c18">
    <w:name w:val="c18"/>
    <w:basedOn w:val="a"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F5720"/>
  </w:style>
  <w:style w:type="paragraph" w:customStyle="1" w:styleId="c0">
    <w:name w:val="c0"/>
    <w:basedOn w:val="a"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F5720"/>
  </w:style>
  <w:style w:type="paragraph" w:customStyle="1" w:styleId="c8">
    <w:name w:val="c8"/>
    <w:basedOn w:val="a"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F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5F5720"/>
  </w:style>
  <w:style w:type="character" w:customStyle="1" w:styleId="c38">
    <w:name w:val="c38"/>
    <w:basedOn w:val="a0"/>
    <w:rsid w:val="005F5720"/>
  </w:style>
  <w:style w:type="character" w:customStyle="1" w:styleId="c25">
    <w:name w:val="c25"/>
    <w:basedOn w:val="a0"/>
    <w:rsid w:val="005F5720"/>
  </w:style>
  <w:style w:type="character" w:customStyle="1" w:styleId="c35">
    <w:name w:val="c35"/>
    <w:basedOn w:val="a0"/>
    <w:rsid w:val="005F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2021-03-01T10:51:00Z</cp:lastPrinted>
  <dcterms:created xsi:type="dcterms:W3CDTF">2021-02-22T07:53:00Z</dcterms:created>
  <dcterms:modified xsi:type="dcterms:W3CDTF">2021-03-01T10:51:00Z</dcterms:modified>
</cp:coreProperties>
</file>