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Модульная программа внеурочной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-ФЗ, Федеральным государственным образовательным стандартом основного общего образования (приказ Минобрнауки РФ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приказом Министерства образования и науки РФ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Минобрнауки РФ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1897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Минобрнауки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внеурочной деятельности и реализации дополнительных общеобразовательных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г., письмом Минобрнауки РФ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направлении методических рекомендаций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(приложение: Методические рекомендации по уточнению понятия и содержания внеурочной деятельности в рамках реализации основных общеобразовательных программ, в т.ч. в части проектной деятельности.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 программы заключается в нестандартном подходе к организации внеурочной деятельности общеинтеллектуального направления. Маршрутная система обучения позволяет реализовать личностно- ориентированный подход в образовании, который максимально учитывает индивидуальные способности детей, определяет траекторию саморазвития. Внедрение маршрутной системы образования позволяет создать такие психолого-педагогические условия, которые обеспечивают активное стимулирование обучающихся самоценной образовательной деятельности на основе самообразования, саморазвития, самовыражения.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Одной из организационных моделей реализации основных направлений внеурочной деятельности в школах являются модульные программы. Особенность образовательной модульной программы внеурочной деятельности заключается в том, что учащиеся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классов получают выбор модулей внеурочной деятельности, расширяющий их образовательное пространство предметных областей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позволяет учитывать индивидуальность каждого ребенка, развивать креативность, навыки практической деятельности, готовить учащихся к профильному обучению.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программы: формирование многофункционального единого образовательного пространства в контексте ФГОС ООО на основе сращивания и расширения возможностей различных видов модулей, обеспечивающих непрерывность и индивидуализацию образовательного процесса, самоопределение и самореализацию личности.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программы:</w:t>
      </w:r>
    </w:p>
    <w:p>
      <w:pPr>
        <w:numPr>
          <w:ilvl w:val="0"/>
          <w:numId w:val="4"/>
        </w:numPr>
        <w:tabs>
          <w:tab w:val="left" w:pos="1846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выявить интересы, склонности, способности, возможности обучающихся к различным видам модулей на всех возрастных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этапах;</w:t>
      </w:r>
    </w:p>
    <w:p>
      <w:pPr>
        <w:numPr>
          <w:ilvl w:val="0"/>
          <w:numId w:val="4"/>
        </w:numPr>
        <w:tabs>
          <w:tab w:val="left" w:pos="1532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индивидуального развития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ребенка;</w:t>
      </w:r>
    </w:p>
    <w:p>
      <w:pPr>
        <w:numPr>
          <w:ilvl w:val="0"/>
          <w:numId w:val="4"/>
        </w:numPr>
        <w:tabs>
          <w:tab w:val="left" w:pos="1678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включить обучающихся в разностороннюю деятельность, в т.ч. проектную 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исследовательскую;</w:t>
      </w:r>
    </w:p>
    <w:p>
      <w:pPr>
        <w:numPr>
          <w:ilvl w:val="0"/>
          <w:numId w:val="4"/>
        </w:numPr>
        <w:tabs>
          <w:tab w:val="left" w:pos="175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культуры логического, алгоритмического мышления, воображения;</w:t>
      </w:r>
    </w:p>
    <w:p>
      <w:pPr>
        <w:numPr>
          <w:ilvl w:val="0"/>
          <w:numId w:val="4"/>
        </w:numPr>
        <w:tabs>
          <w:tab w:val="left" w:pos="1532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мотивации к учению через внеурочную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деятельность;</w:t>
      </w:r>
    </w:p>
    <w:p>
      <w:pPr>
        <w:numPr>
          <w:ilvl w:val="0"/>
          <w:numId w:val="4"/>
        </w:numPr>
        <w:tabs>
          <w:tab w:val="left" w:pos="167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самостоятельно применять изученные способы, аргументировать свою позицию, оценивать ситуацию и полученный результат.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модульная программа акцентируется на достижении личностных и метапредметных результатах, что определяет специфику внеурочной деятельности, в ходе которой обучающийся не столько должен узнать, сколько научиться действовать, чувствовать, принимать решения и др. Данная программа способствует разностороннему раскрытию индивидуальных способностей ребенка, которые не всегда удается раскрыть на уроке, развитию у обучающихся интереса к различным видам деятельности, желанию активно участвовать в продуктивной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деятельности.Рабочая модульная программа состоит из шести модулей, содержание которых предлагается обучающимся для избирательного освоения. Каждый из модулей предполагает организацию определенного вида внеурочной деятельности обучающихся и направлен на решение своих педагогических задач.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реализацию данной программы отводится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часа, каждый модуль рассчитан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часов, а модуль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часа.</w:t>
      </w:r>
    </w:p>
    <w:p>
      <w:pPr>
        <w:tabs>
          <w:tab w:val="left" w:pos="2596" w:leader="none"/>
          <w:tab w:val="left" w:pos="4427" w:leader="none"/>
          <w:tab w:val="left" w:pos="6309" w:leader="none"/>
          <w:tab w:val="left" w:pos="8380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Современные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Шахматы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Промдизайн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Геоинформационные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6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Модель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Робототехника</w:t>
      </w:r>
    </w:p>
    <w:p>
      <w:pPr>
        <w:numPr>
          <w:ilvl w:val="0"/>
          <w:numId w:val="12"/>
        </w:numPr>
        <w:tabs>
          <w:tab w:val="left" w:pos="152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Творческая деятельность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277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модульной программы внеурочной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деятельности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освоения 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Геоинформационные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научится:</w:t>
      </w:r>
    </w:p>
    <w:p>
      <w:pPr>
        <w:numPr>
          <w:ilvl w:val="0"/>
          <w:numId w:val="16"/>
        </w:numPr>
        <w:tabs>
          <w:tab w:val="left" w:pos="1119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задачам;</w:t>
      </w:r>
    </w:p>
    <w:p>
      <w:pPr>
        <w:numPr>
          <w:ilvl w:val="0"/>
          <w:numId w:val="16"/>
        </w:numPr>
        <w:tabs>
          <w:tab w:val="left" w:pos="1359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и/или противоречивую географическую информацию, представленную в одном или нескольких источниках;</w:t>
      </w:r>
    </w:p>
    <w:p>
      <w:pPr>
        <w:numPr>
          <w:ilvl w:val="0"/>
          <w:numId w:val="16"/>
        </w:numPr>
        <w:tabs>
          <w:tab w:val="left" w:pos="108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</w:t>
      </w:r>
    </w:p>
    <w:p>
      <w:pPr>
        <w:numPr>
          <w:ilvl w:val="0"/>
          <w:numId w:val="16"/>
        </w:numPr>
        <w:tabs>
          <w:tab w:val="left" w:pos="96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географические объекты 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явления;</w:t>
      </w:r>
    </w:p>
    <w:p>
      <w:pPr>
        <w:numPr>
          <w:ilvl w:val="0"/>
          <w:numId w:val="16"/>
        </w:numPr>
        <w:tabs>
          <w:tab w:val="left" w:pos="97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приводить примеры практического использования географических знаний в различных областях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деятельности;</w:t>
      </w:r>
    </w:p>
    <w:p>
      <w:pPr>
        <w:numPr>
          <w:ilvl w:val="0"/>
          <w:numId w:val="16"/>
        </w:numPr>
        <w:tabs>
          <w:tab w:val="left" w:pos="96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данные в виде таблиц,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диаграмм;</w:t>
      </w:r>
    </w:p>
    <w:p>
      <w:pPr>
        <w:numPr>
          <w:ilvl w:val="0"/>
          <w:numId w:val="16"/>
        </w:numPr>
        <w:tabs>
          <w:tab w:val="left" w:pos="96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информацию, представленную в виде таблицы,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диаграммы;</w:t>
      </w:r>
    </w:p>
    <w:p>
      <w:pPr>
        <w:numPr>
          <w:ilvl w:val="0"/>
          <w:numId w:val="16"/>
        </w:numPr>
        <w:tabs>
          <w:tab w:val="left" w:pos="130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явлений;</w:t>
      </w:r>
    </w:p>
    <w:p>
      <w:pPr>
        <w:numPr>
          <w:ilvl w:val="0"/>
          <w:numId w:val="16"/>
        </w:numPr>
        <w:tabs>
          <w:tab w:val="left" w:pos="982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циркуля;</w:t>
      </w:r>
    </w:p>
    <w:p>
      <w:pPr>
        <w:numPr>
          <w:ilvl w:val="0"/>
          <w:numId w:val="16"/>
        </w:numPr>
        <w:tabs>
          <w:tab w:val="left" w:pos="965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решать практические задачи с применением простейших свойств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фигур;</w:t>
      </w:r>
    </w:p>
    <w:p>
      <w:pPr>
        <w:numPr>
          <w:ilvl w:val="0"/>
          <w:numId w:val="16"/>
        </w:numPr>
        <w:tabs>
          <w:tab w:val="left" w:pos="1108" w:leader="none"/>
          <w:tab w:val="left" w:pos="1109" w:leader="none"/>
          <w:tab w:val="left" w:pos="2603" w:leader="none"/>
          <w:tab w:val="left" w:pos="4069" w:leader="none"/>
          <w:tab w:val="left" w:pos="4935" w:leader="none"/>
          <w:tab w:val="left" w:pos="6571" w:leader="none"/>
          <w:tab w:val="left" w:pos="7773" w:leader="none"/>
          <w:tab w:val="left" w:pos="8654" w:leader="none"/>
          <w:tab w:val="left" w:pos="899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инструментов для измерений длин 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углов;</w:t>
      </w:r>
    </w:p>
    <w:p>
      <w:pPr>
        <w:numPr>
          <w:ilvl w:val="0"/>
          <w:numId w:val="16"/>
        </w:numPr>
        <w:tabs>
          <w:tab w:val="left" w:pos="1001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правила безопасности и охраны труда при работе с учебным и лабораторным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оборудованием;</w:t>
      </w:r>
    </w:p>
    <w:p>
      <w:pPr>
        <w:numPr>
          <w:ilvl w:val="0"/>
          <w:numId w:val="16"/>
        </w:numPr>
        <w:tabs>
          <w:tab w:val="left" w:pos="1120" w:leader="none"/>
          <w:tab w:val="left" w:pos="1121" w:leader="none"/>
          <w:tab w:val="left" w:pos="2445" w:leader="none"/>
          <w:tab w:val="left" w:pos="2819" w:leader="none"/>
          <w:tab w:val="left" w:pos="4900" w:leader="none"/>
          <w:tab w:val="left" w:pos="6345" w:leader="none"/>
          <w:tab w:val="left" w:pos="801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технологического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решения.</w:t>
      </w:r>
    </w:p>
    <w:p>
      <w:pPr>
        <w:tabs>
          <w:tab w:val="left" w:pos="5687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результате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будут знать:</w:t>
      </w:r>
    </w:p>
    <w:p>
      <w:pPr>
        <w:numPr>
          <w:ilvl w:val="0"/>
          <w:numId w:val="29"/>
        </w:numPr>
        <w:tabs>
          <w:tab w:val="left" w:pos="1034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направления развития современных технологий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творчества;</w:t>
      </w:r>
    </w:p>
    <w:p>
      <w:pPr>
        <w:numPr>
          <w:ilvl w:val="0"/>
          <w:numId w:val="29"/>
        </w:numPr>
        <w:tabs>
          <w:tab w:val="left" w:pos="1034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соединения и крепежа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деталей;</w:t>
      </w:r>
    </w:p>
    <w:p>
      <w:pPr>
        <w:numPr>
          <w:ilvl w:val="0"/>
          <w:numId w:val="29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физические и химические свойства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пластика; </w:t>
      </w:r>
    </w:p>
    <w:p>
      <w:pPr>
        <w:numPr>
          <w:ilvl w:val="0"/>
          <w:numId w:val="29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способы и приемы моделирования;</w:t>
      </w:r>
    </w:p>
    <w:p>
      <w:pPr>
        <w:numPr>
          <w:ilvl w:val="0"/>
          <w:numId w:val="29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закономерности симметрии и равновесия. Уметь:</w:t>
      </w:r>
    </w:p>
    <w:p>
      <w:pPr>
        <w:numPr>
          <w:ilvl w:val="0"/>
          <w:numId w:val="29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создавать из пластика изделия различной сложности и</w:t>
      </w:r>
      <w:r>
        <w:rPr>
          <w:rFonts w:ascii="Times New Roman" w:hAnsi="Times New Roman" w:cs="Times New Roman" w:eastAsia="Times New Roman"/>
          <w:color w:val="1B2128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композиции;</w:t>
      </w:r>
    </w:p>
    <w:p>
      <w:pPr>
        <w:numPr>
          <w:ilvl w:val="0"/>
          <w:numId w:val="29"/>
        </w:numPr>
        <w:tabs>
          <w:tab w:val="left" w:pos="97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полностью цикл создания трёхмерного моделирования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 ручкой на заданную тему, от обработки темы до совмещения различных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моделей.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Усовершенствуют:</w:t>
      </w:r>
    </w:p>
    <w:p>
      <w:pPr>
        <w:numPr>
          <w:ilvl w:val="0"/>
          <w:numId w:val="33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образное пространственное</w:t>
      </w:r>
      <w:r>
        <w:rPr>
          <w:rFonts w:ascii="Times New Roman" w:hAnsi="Times New Roman" w:cs="Times New Roman" w:eastAsia="Times New Roman"/>
          <w:color w:val="1B2128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мышление;</w:t>
      </w:r>
    </w:p>
    <w:p>
      <w:pPr>
        <w:numPr>
          <w:ilvl w:val="0"/>
          <w:numId w:val="33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мелкую</w:t>
      </w:r>
      <w:r>
        <w:rPr>
          <w:rFonts w:ascii="Times New Roman" w:hAnsi="Times New Roman" w:cs="Times New Roman" w:eastAsia="Times New Roman"/>
          <w:color w:val="1B2128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моторику;</w:t>
      </w:r>
    </w:p>
    <w:p>
      <w:pPr>
        <w:numPr>
          <w:ilvl w:val="0"/>
          <w:numId w:val="33"/>
        </w:numPr>
        <w:tabs>
          <w:tab w:val="left" w:pos="103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художественный эстетический</w:t>
      </w:r>
      <w:r>
        <w:rPr>
          <w:rFonts w:ascii="Times New Roman" w:hAnsi="Times New Roman" w:cs="Times New Roman" w:eastAsia="Times New Roman"/>
          <w:color w:val="1B2128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вкус.</w:t>
      </w:r>
    </w:p>
    <w:p>
      <w:pPr>
        <w:tabs>
          <w:tab w:val="left" w:pos="2001" w:leader="none"/>
          <w:tab w:val="left" w:pos="3580" w:leader="none"/>
          <w:tab w:val="left" w:pos="4974" w:leader="none"/>
          <w:tab w:val="left" w:pos="6146" w:leader="none"/>
          <w:tab w:val="left" w:pos="8517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модуля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Робототехника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обучающиеся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научиться:</w:t>
      </w:r>
    </w:p>
    <w:p>
      <w:pPr>
        <w:numPr>
          <w:ilvl w:val="0"/>
          <w:numId w:val="35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 принципов механической передачи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движения;</w:t>
      </w:r>
    </w:p>
    <w:p>
      <w:pPr>
        <w:numPr>
          <w:ilvl w:val="0"/>
          <w:numId w:val="35"/>
        </w:numPr>
        <w:tabs>
          <w:tab w:val="left" w:pos="963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по предложенным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инструкциям;</w:t>
      </w:r>
    </w:p>
    <w:p>
      <w:pPr>
        <w:numPr>
          <w:ilvl w:val="0"/>
          <w:numId w:val="35"/>
        </w:numPr>
        <w:tabs>
          <w:tab w:val="left" w:pos="963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программирования;</w:t>
      </w:r>
    </w:p>
    <w:p>
      <w:pPr>
        <w:numPr>
          <w:ilvl w:val="0"/>
          <w:numId w:val="35"/>
        </w:numPr>
        <w:tabs>
          <w:tab w:val="left" w:pos="963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доводить решение задачи до работающей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модели;</w:t>
      </w:r>
    </w:p>
    <w:p>
      <w:pPr>
        <w:numPr>
          <w:ilvl w:val="0"/>
          <w:numId w:val="35"/>
        </w:numPr>
        <w:tabs>
          <w:tab w:val="left" w:pos="966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 подходить к решению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задачи;</w:t>
      </w:r>
    </w:p>
    <w:p>
      <w:pPr>
        <w:numPr>
          <w:ilvl w:val="0"/>
          <w:numId w:val="35"/>
        </w:numPr>
        <w:tabs>
          <w:tab w:val="left" w:pos="963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проектом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команде,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распределять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обязанности;</w:t>
      </w:r>
    </w:p>
    <w:p>
      <w:pPr>
        <w:numPr>
          <w:ilvl w:val="0"/>
          <w:numId w:val="35"/>
        </w:numPr>
        <w:tabs>
          <w:tab w:val="left" w:pos="1102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излагать мысли в четкой логической последовательности,  отстаивать  свою точку зрения, анализировать ситуацию и самостоятельно находить ответы на вопросы путем логических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рассуждений.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освоения модуля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 будут знать: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историю шахмат и выдающихся</w:t>
      </w:r>
      <w:r>
        <w:rPr>
          <w:rFonts w:ascii="Times New Roman" w:hAnsi="Times New Roman" w:cs="Times New Roman" w:eastAsia="Times New Roman"/>
          <w:color w:val="121212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шахматистов;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правила игры в</w:t>
      </w:r>
      <w:r>
        <w:rPr>
          <w:rFonts w:ascii="Times New Roman" w:hAnsi="Times New Roman" w:cs="Times New Roman" w:eastAsia="Times New Roman"/>
          <w:color w:val="121212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шахматы; 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простейшие схемы достижения матовых</w:t>
      </w:r>
      <w:r>
        <w:rPr>
          <w:rFonts w:ascii="Times New Roman" w:hAnsi="Times New Roman" w:cs="Times New Roman" w:eastAsia="Times New Roman"/>
          <w:color w:val="121212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ситуаций;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тактику и стратегию ведения шахматного поединка;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уметь: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оценивать количество материала каждой из сторон и определять наличие материального</w:t>
      </w:r>
      <w:r>
        <w:rPr>
          <w:rFonts w:ascii="Times New Roman" w:hAnsi="Times New Roman" w:cs="Times New Roman" w:eastAsia="Times New Roman"/>
          <w:color w:val="121212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перевеса;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планировать, контролировать и оценивать действия</w:t>
      </w:r>
      <w:r>
        <w:rPr>
          <w:rFonts w:ascii="Times New Roman" w:hAnsi="Times New Roman" w:cs="Times New Roman" w:eastAsia="Times New Roman"/>
          <w:color w:val="121212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соперников;</w:t>
      </w:r>
    </w:p>
    <w:p>
      <w:pPr>
        <w:numPr>
          <w:ilvl w:val="0"/>
          <w:numId w:val="41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определять общую цель и пути её</w:t>
      </w:r>
      <w:r>
        <w:rPr>
          <w:rFonts w:ascii="Times New Roman" w:hAnsi="Times New Roman" w:cs="Times New Roman" w:eastAsia="Times New Roman"/>
          <w:color w:val="121212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достижения.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В результате освоения модуля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Промдизайн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121212"/>
          <w:spacing w:val="0"/>
          <w:position w:val="0"/>
          <w:sz w:val="24"/>
          <w:shd w:fill="auto" w:val="clear"/>
        </w:rPr>
        <w:t xml:space="preserve">обучающиеся будут знать:</w:t>
      </w:r>
    </w:p>
    <w:p>
      <w:pPr>
        <w:numPr>
          <w:ilvl w:val="0"/>
          <w:numId w:val="43"/>
        </w:numPr>
        <w:tabs>
          <w:tab w:val="left" w:pos="1137" w:leader="none"/>
          <w:tab w:val="left" w:pos="1138" w:leader="none"/>
          <w:tab w:val="left" w:pos="2342" w:leader="none"/>
          <w:tab w:val="left" w:pos="4187" w:leader="none"/>
          <w:tab w:val="left" w:pos="4578" w:leader="none"/>
          <w:tab w:val="left" w:pos="5704" w:leader="none"/>
          <w:tab w:val="left" w:pos="6616" w:leader="none"/>
          <w:tab w:val="left" w:pos="7300" w:leader="none"/>
          <w:tab w:val="left" w:pos="8335" w:leader="none"/>
          <w:tab w:val="left" w:pos="8704" w:leader="none"/>
          <w:tab w:val="left" w:pos="10007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учебным 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лабораторным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оборудованием.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5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на практике методики генерирования идей; методы дизайн- анализа 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дизайн-исследования;</w:t>
      </w:r>
    </w:p>
    <w:p>
      <w:pPr>
        <w:numPr>
          <w:ilvl w:val="0"/>
          <w:numId w:val="45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формообразование промышленных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изделий;</w:t>
      </w:r>
    </w:p>
    <w:p>
      <w:pPr>
        <w:numPr>
          <w:ilvl w:val="0"/>
          <w:numId w:val="45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изображения предметов по правилам линейной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перспективы;</w:t>
      </w:r>
    </w:p>
    <w:p>
      <w:pPr>
        <w:numPr>
          <w:ilvl w:val="0"/>
          <w:numId w:val="45"/>
        </w:numPr>
        <w:tabs>
          <w:tab w:val="left" w:pos="1052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и характеризовать понятия: пространство, ракурс, воздушная перспектива;</w:t>
      </w:r>
    </w:p>
    <w:p>
      <w:pPr>
        <w:numPr>
          <w:ilvl w:val="0"/>
          <w:numId w:val="45"/>
        </w:numPr>
        <w:tabs>
          <w:tab w:val="left" w:pos="1016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представления о влиянии цвета на восприятие формы объектов дизайна;</w:t>
      </w:r>
    </w:p>
    <w:p>
      <w:pPr>
        <w:numPr>
          <w:ilvl w:val="0"/>
          <w:numId w:val="45"/>
        </w:numPr>
        <w:tabs>
          <w:tab w:val="left" w:pos="1028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навыки формообразования, использования объёмов в дизайне (макеты из бумаги,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картона);</w:t>
      </w:r>
    </w:p>
    <w:p>
      <w:pPr>
        <w:numPr>
          <w:ilvl w:val="0"/>
          <w:numId w:val="45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работать с программами трёхмерной графики (Fusion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45"/>
        </w:numPr>
        <w:tabs>
          <w:tab w:val="left" w:pos="1134" w:leader="none"/>
          <w:tab w:val="left" w:pos="1135" w:leader="none"/>
          <w:tab w:val="left" w:pos="2634" w:leader="none"/>
          <w:tab w:val="left" w:pos="4881" w:leader="none"/>
          <w:tab w:val="left" w:pos="6150" w:leader="none"/>
          <w:tab w:val="left" w:pos="6513" w:leader="none"/>
          <w:tab w:val="left" w:pos="7912" w:leader="none"/>
          <w:tab w:val="left" w:pos="897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рисунков,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графического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изображения;</w:t>
      </w:r>
    </w:p>
    <w:p>
      <w:pPr>
        <w:numPr>
          <w:ilvl w:val="0"/>
          <w:numId w:val="45"/>
        </w:numPr>
        <w:tabs>
          <w:tab w:val="left" w:pos="1130" w:leader="none"/>
          <w:tab w:val="left" w:pos="1131" w:leader="none"/>
          <w:tab w:val="left" w:pos="3102" w:leader="none"/>
          <w:tab w:val="left" w:pos="4696" w:leader="none"/>
          <w:tab w:val="left" w:pos="6952" w:leader="none"/>
          <w:tab w:val="left" w:pos="8289" w:leader="none"/>
          <w:tab w:val="left" w:pos="98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130" w:leader="none"/>
          <w:tab w:val="left" w:pos="1131" w:leader="none"/>
          <w:tab w:val="left" w:pos="3102" w:leader="none"/>
          <w:tab w:val="left" w:pos="4696" w:leader="none"/>
          <w:tab w:val="left" w:pos="6952" w:leader="none"/>
          <w:tab w:val="left" w:pos="8289" w:leader="none"/>
          <w:tab w:val="left" w:pos="9865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достоинства и недостатки в контексте заданной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ситуации;</w:t>
      </w:r>
    </w:p>
    <w:p>
      <w:pPr>
        <w:numPr>
          <w:ilvl w:val="0"/>
          <w:numId w:val="53"/>
        </w:numPr>
        <w:tabs>
          <w:tab w:val="left" w:pos="1064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условия применимости технологии, в том числе с позиций экологической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защищённости; </w:t>
      </w:r>
    </w:p>
    <w:p>
      <w:pPr>
        <w:numPr>
          <w:ilvl w:val="0"/>
          <w:numId w:val="53"/>
        </w:numPr>
        <w:tabs>
          <w:tab w:val="left" w:pos="1064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требующую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технологического решения;</w:t>
      </w:r>
    </w:p>
    <w:p>
      <w:pPr>
        <w:numPr>
          <w:ilvl w:val="0"/>
          <w:numId w:val="53"/>
        </w:numPr>
        <w:tabs>
          <w:tab w:val="left" w:pos="1367" w:leader="none"/>
          <w:tab w:val="left" w:pos="1368" w:leader="none"/>
          <w:tab w:val="left" w:pos="3866" w:leader="none"/>
          <w:tab w:val="left" w:pos="5743" w:leader="none"/>
          <w:tab w:val="left" w:pos="7375" w:leader="none"/>
          <w:tab w:val="left" w:pos="7977" w:leader="none"/>
          <w:tab w:val="left" w:pos="10034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модифицировать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имеющиеся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367" w:leader="none"/>
          <w:tab w:val="left" w:pos="1368" w:leader="none"/>
          <w:tab w:val="left" w:pos="3866" w:leader="none"/>
          <w:tab w:val="left" w:pos="5743" w:leader="none"/>
          <w:tab w:val="left" w:pos="7375" w:leader="none"/>
          <w:tab w:val="left" w:pos="7977" w:leader="none"/>
          <w:tab w:val="left" w:pos="1003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ситуацией/заказом/потребностью/задачей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деятельности;</w:t>
      </w:r>
    </w:p>
    <w:p>
      <w:pPr>
        <w:numPr>
          <w:ilvl w:val="0"/>
          <w:numId w:val="56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коммерческий потенциал продукта и/или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технологии;</w:t>
      </w:r>
    </w:p>
    <w:p>
      <w:pPr>
        <w:numPr>
          <w:ilvl w:val="0"/>
          <w:numId w:val="56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оценку и испытание полученного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продукта;</w:t>
      </w:r>
    </w:p>
    <w:p>
      <w:pPr>
        <w:numPr>
          <w:ilvl w:val="0"/>
          <w:numId w:val="56"/>
        </w:numPr>
        <w:tabs>
          <w:tab w:val="left" w:pos="965" w:leader="none"/>
        </w:tabs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свой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8"/>
        </w:numPr>
        <w:tabs>
          <w:tab w:val="left" w:pos="1054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дизайна.</w:t>
      </w:r>
    </w:p>
    <w:p>
      <w:pPr>
        <w:numPr>
          <w:ilvl w:val="0"/>
          <w:numId w:val="58"/>
        </w:numPr>
        <w:tabs>
          <w:tab w:val="left" w:pos="174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174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4"/>
          <w:shd w:fill="auto" w:val="clear"/>
        </w:rPr>
        <w:t xml:space="preserve">Содержание модульной программы внеурочной</w:t>
      </w:r>
      <w:r>
        <w:rPr>
          <w:rFonts w:ascii="Times New Roman" w:hAnsi="Times New Roman" w:cs="Times New Roman" w:eastAsia="Times New Roman"/>
          <w:b/>
          <w:color w:val="121212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21212"/>
          <w:spacing w:val="0"/>
          <w:position w:val="0"/>
          <w:sz w:val="24"/>
          <w:shd w:fill="auto" w:val="clear"/>
        </w:rPr>
        <w:t xml:space="preserve">деятельности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Шахматы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Введение. История шахмат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Вводное занятие. Истрия шахмат. Базовые понятия шахматной игры с практическим применением.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Ценность шахматных фигур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Квест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Умная пешка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Шахматная игра с практическим применением. Шахматный турнир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Промдизайн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Пенал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Анализ формообразования промышленного изделия. Натуральные зарисовки промышленного изделия. Генерирование идей по улучшению промышленного изделия. Создание прототипа промышленного изделия из бумаги и картона. Испытание прототипа. Презентация проекта.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Геоинформационные технологии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3933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Глобальное позиционирование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Найди себя на земном шаре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Вводное    </w:t>
      </w:r>
      <w:r>
        <w:rPr>
          <w:rFonts w:ascii="Times New Roman" w:hAnsi="Times New Roman" w:cs="Times New Roman" w:eastAsia="Times New Roman"/>
          <w:color w:val="1B2128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занятие. Техника безопасности. Система глобального позиционирования. Применение спутников для</w:t>
      </w:r>
      <w:r>
        <w:rPr>
          <w:rFonts w:ascii="Times New Roman" w:hAnsi="Times New Roman" w:cs="Times New Roman" w:eastAsia="Times New Roman"/>
          <w:color w:val="1B2128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позиционирования.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Фотография и панорамы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Создание сферических панорам. Основные понятие. Необходимое оборудование. Техника съемки сферических панорам различной аппаратурой. Сшивка полученных фотографий. Коррекция и ретушь панорам.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D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Модель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Введение в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D технологию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введение. История создания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D технологии. Инструкция по применению работы с ручкой, техника безопасности. Практическая работа по созданию плоской фигуры по трафарету.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Моделирование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Технология моделирования. Создание простой объемной фигуры, состоящей из плоских деталей. Практическая работа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Велосипед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Робототехника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Техника безопасности. Правила работы с конструктором. Робототехника для начинающих.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Знакомство с конструктором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Знакомство с конструктором Лего Ведо. История развития робототехники. Конструирование модели уборочного автомобиля. Конструирование заданных моделей. Средства передвижение. Движущая техника. Движущая техника 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Собака</w:t>
      </w:r>
      <w:r>
        <w:rPr>
          <w:rFonts w:ascii="Times New Roman" w:hAnsi="Times New Roman" w:cs="Times New Roman" w:eastAsia="Times New Roman"/>
          <w:color w:val="1B2128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Творческая деятельность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творчество? Этапы проектной деятельности. Метод проектов и кейс. Решение творческих и ситуативных задач. Методика формирования идей нового продукта.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требований для нового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презентационного макета. Презентация кейса.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5"/>
        </w:numPr>
        <w:tabs>
          <w:tab w:val="left" w:pos="3077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8"/>
          <w:shd w:fill="auto" w:val="clear"/>
        </w:rPr>
        <w:t xml:space="preserve">Календарно-тематическое</w:t>
      </w:r>
      <w:r>
        <w:rPr>
          <w:rFonts w:ascii="Times New Roman" w:hAnsi="Times New Roman" w:cs="Times New Roman" w:eastAsia="Times New Roman"/>
          <w:b/>
          <w:color w:val="1B2128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B2128"/>
          <w:spacing w:val="0"/>
          <w:position w:val="0"/>
          <w:sz w:val="28"/>
          <w:shd w:fill="auto" w:val="clear"/>
        </w:rPr>
        <w:t xml:space="preserve">планирование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tbl>
      <w:tblPr>
        <w:tblInd w:w="127" w:type="dxa"/>
      </w:tblPr>
      <w:tblGrid>
        <w:gridCol w:w="729"/>
        <w:gridCol w:w="6379"/>
        <w:gridCol w:w="1275"/>
        <w:gridCol w:w="1276"/>
      </w:tblGrid>
      <w:tr>
        <w:trPr>
          <w:trHeight w:val="645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модулей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180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Вводное занятие. Знакомство с Точкой Роста, с программой, с требованиями. Инструктаж по охране труда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шахмат. Базовые понятия шахматной игры с практическим применением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Базовые понятия шахматной игры с практическим применением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 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Умная пешка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Шахматная игра с практическим применением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Шахматный турнир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Промдизайн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формообразования промышленного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изделия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Натуральные зарисовки промышленного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изделия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Генерирование идей по улучшению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промышленного изделия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прототипа промышленного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изделия из бумаги и картона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прототипа промышленного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изделия из бумаги и картона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Испытание прототипа. Презентация проекта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 аудиторией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8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Геоинформационные технологии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глобального позиционирования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Применение спутников для позиционирования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Глоба́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льная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навигацио́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спу́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тниковая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ГЛОНА́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6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сферических панорам. Основные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понятия. Необходимое оборудование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съемки сферических панорам различной аппаратурой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3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сферических панорам. Сшивка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Полученных фотографий. Коррекция и ретушь панорам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 модель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1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 технологию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6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создания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 технологии.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Инструкция по применению работы с ручкой, техника безопасности.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4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плоской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Фигуры по трафарету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моделирования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простой объемной фигуры,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состоящей из плоских деталей.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1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Велосипед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Робототехника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2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безопасности. Правила 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конструктором. Робототехника для начинающих.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конструктором Lego конструктор технология, физика. История развития робототехники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модели уборочного автомобиля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4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заданных моделей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передвижения. Движущая техника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передвижения. Движущая техника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Собака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71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деятельность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1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творчество? Этапы проектной деятельности. Метод проектов и кейс. 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творческих и ситуативных задач. Методика формирования идей нового продукта.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Определение требований для нового объекта. Создание презентационного макета.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кейса.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4">
    <w:abstractNumId w:val="78"/>
  </w:num>
  <w:num w:numId="12">
    <w:abstractNumId w:val="72"/>
  </w:num>
  <w:num w:numId="14">
    <w:abstractNumId w:val="66"/>
  </w:num>
  <w:num w:numId="16">
    <w:abstractNumId w:val="60"/>
  </w:num>
  <w:num w:numId="29">
    <w:abstractNumId w:val="54"/>
  </w:num>
  <w:num w:numId="33">
    <w:abstractNumId w:val="48"/>
  </w:num>
  <w:num w:numId="35">
    <w:abstractNumId w:val="42"/>
  </w:num>
  <w:num w:numId="41">
    <w:abstractNumId w:val="36"/>
  </w:num>
  <w:num w:numId="43">
    <w:abstractNumId w:val="30"/>
  </w:num>
  <w:num w:numId="45">
    <w:abstractNumId w:val="24"/>
  </w:num>
  <w:num w:numId="53">
    <w:abstractNumId w:val="18"/>
  </w:num>
  <w:num w:numId="56">
    <w:abstractNumId w:val="12"/>
  </w:num>
  <w:num w:numId="58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