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 обучения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 результаты: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своей принадлежности к народу, национальности, стране, государству; чувство  привязанности  и  любви  к  малой  родине, гордости  и  за  своё  Отечество, российский народ и историю России (элементы гражданской идентичности);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роли человека в обществе, принятие норм нравственного поведения;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проявление  гуманного  отношения,  толерантности  к  людям,  правильного взаимодействия  в  совместной  деятельности,  независимо  от  возраста,  национальности, вероисповедания участников диалога или деятельности;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стремление  к  развитию  интеллектуальных,  нравственных,  эстетических потребностей.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Универсальные учебные действия.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Познавательные: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понятие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духовно-нравственная 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  нравственные  ценности  разных  народов,  представленные  в фольклоре, искусстве, религиозных учениях;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культовые  сооружения разных религий;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формулировать выводы и умозаключения на основе анализа учебных текстов.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Коммуникативные: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рассказывать о роли религий в развитии образования на Руси и в России;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  характеризовать  нравственные  ценности  человека  (патриотизм, трудолюбие, доброта, милосердие и др.).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Рефлексивные: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различные ситуации с позиций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нравственно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безнравственно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 и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Информационные: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 информацию,  представленную  в  разной  форме  (в  том  числе графической) и в разных источниках (текст, иллюстрация, произведение искусства).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  результаты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 коммуникативной  деятельностью,  активное  и  адекватное использование  речевых  средств  для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 методами  познания,  логическими  действиями  и  операциями (сравнение, анализ, обобщение, построение рассуждений);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 способов  решения  проблем  творческого  и  поискового характера;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 строить  совместную  деятельность  в  соответствии  с  учебной задачей и культурой коллективного труда.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Предметные  результаты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  нацелены  на  решение,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прежде  всего, образовательных задач: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 кругозора  и  культурного  опыта  школьника,  формирование умения воспринимать мир не только рационально, но и образно.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концу обучения учащиеся научатся: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  главную  мысль  литературных,  фольклорных  и  религиозных текстов.  Проводить  аналогии  между  героями,  сопоставлять  их  поведение  с общечеловеческими духовно-нравственными ценностями.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 по  изображениям  (художественным  полотнам,  иконам, иллюстрациям) словесный портрет героя.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 поступки  реальных  лиц,  героев  произведений,  высказывания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известных личностей.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Работать  с  исторической  картой:  находить  объекты  в  соответствии  с учебной задачей.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информацию, полученную из разных источников, для решения учебных и практических задач.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концу обучения учащиеся смогут научиться: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Высказывать  предположения  о  последствиях  неправильного (безнравственного) поведения человека.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свои поступки, соотнося их с правилами нравственности и этики; намечать способы саморазвития.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Работать с историческими источниками и документами.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обучения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1. В мире культуры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Алейхем,  Г.  Уланова,  Д.  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2. Нравственные ценности российского народа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Береги  землю  родимую,  как  мать  любимую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Представления  о  патриотизме  в фольклоре разных народов. Герои национального эпосаразных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Плод  добрых  трудов  славен…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Рольсемьи в жизни человека. Любовь, искренность,  симпатия,  взаимопомощь  и  поддержка  –  главные  семейные  ценности.  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3. Религия и культура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4. Как сохранить духовные ценности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5. Твой духовный мир.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Календарно – тематическое планирование 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ОДНКНР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862"/>
        <w:gridCol w:w="1891"/>
        <w:gridCol w:w="2268"/>
        <w:gridCol w:w="2268"/>
        <w:gridCol w:w="1984"/>
        <w:gridCol w:w="4535"/>
        <w:gridCol w:w="1560"/>
        <w:gridCol w:w="1559"/>
      </w:tblGrid>
      <w:tr>
        <w:trPr>
          <w:trHeight w:val="1" w:hRule="atLeast"/>
          <w:jc w:val="left"/>
        </w:trPr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af1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41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af1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af1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тип/ форма урока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af1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af1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Планируемые результаты обучения (личностные, метапредметные, предметные)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af1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af1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</w:t>
            </w:r>
          </w:p>
        </w:tc>
      </w:tr>
      <w:tr>
        <w:trPr>
          <w:trHeight w:val="135" w:hRule="auto"/>
          <w:jc w:val="left"/>
        </w:trPr>
        <w:tc>
          <w:tcPr>
            <w:tcW w:w="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69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2d6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1.    В мире культуры  2 часа</w:t>
            </w:r>
          </w:p>
        </w:tc>
      </w:tr>
      <w:tr>
        <w:trPr>
          <w:trHeight w:val="1" w:hRule="atLeast"/>
          <w:jc w:val="left"/>
        </w:trPr>
        <w:tc>
          <w:tcPr>
            <w:tcW w:w="27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Величие многонациональной российской культуры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открытия новых знаний, обретения новых умений и навыков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Входной/сообщения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 высказывать свое мнение, работать                  с текстом учебника, отвечать на поставленные вопросы, давать определения.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75" w:hRule="auto"/>
          <w:jc w:val="left"/>
        </w:trPr>
        <w:tc>
          <w:tcPr>
            <w:tcW w:w="27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– творец и носитель культуры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открытия новых знаний, обретения новых умений и навыков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Текущий/ сообщения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Знать, как влияет самооценка на поведение человека, уметь объяснять поведение человека.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2d6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 Нравственные ценности 7 часов</w:t>
            </w:r>
          </w:p>
        </w:tc>
      </w:tr>
      <w:tr>
        <w:trPr>
          <w:trHeight w:val="1" w:hRule="atLeast"/>
          <w:jc w:val="left"/>
        </w:trPr>
        <w:tc>
          <w:tcPr>
            <w:tcW w:w="27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Береги   землю родимую, как мать любимую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открытия новых знаний, обретения новых умений и навыков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Входной/ наблюдение учителем за освоением уч-ся содержания обучения.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основные положения по теме, уметь анализировать, делать выводы, отвечать на вопросы. Высказывать и обосновывать точку зрения.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FFFFFF" w:val="clear"/>
              </w:rPr>
              <w:t xml:space="preserve">Жизнь ратными подвигами полна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Текущий/ наблюдение учителем за освоением уч-ся содержания обучения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основные положения по теме (рачительный хозяин, источники экономии), уметь анализировать составляющие домашнего труда, потребности семьи.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8"/>
        <w:gridCol w:w="2268"/>
        <w:gridCol w:w="2268"/>
        <w:gridCol w:w="1984"/>
        <w:gridCol w:w="4535"/>
        <w:gridCol w:w="1560"/>
        <w:gridCol w:w="1559"/>
      </w:tblGrid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В труде – красота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частичное оценивание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основные положения по теме, уметь анализировать, делать выводы.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Плод добрых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трудов славен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Входной/ наблюдение учителем за освоением уч-ся содержания обучения.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  <w:tab/>
              <w:t xml:space="preserve">Анализировать свои и чужие поступки с точки зрения норм морали, сопоставлять и оценивать их.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Люди труда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Текущий/ наблюдение учителем за освоением уч-ся содержания обучения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основные положения по теме, какие правила помогают успешно трудиться, понимать, почему по-разному оценивается труд, уметь анализировать, делать выводы.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основные положения по теме (два значения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ремесленник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творчество и творение), уметь отвечать на вопросы, давать определения.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Бережное отношение к природе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Текущий/ наблюдение учителем за освоением уч-ся содержания обучения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 Анализировать свои и чужие поступки с точки зрения норм морали, сопоставлять и оценивать их.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 – хранитель духовных ценностей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Входной/ наблюдение учителем за освоением уч-ся содержания обучения.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Встраивать этические понятия в свою систему знаний, оперировать ими в рассуждениях. Делать нравственный выбор в моделях жизненных ситуаций и обосновывать его. Формулировать смысловое содержание иллюстраций, связывать графическое и текстовое представление информации.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3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2d6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3.    Религия и культура 5 часов</w:t>
            </w: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религии в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развитии культуры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открытия новых знаний, обретения новых умений и навыков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Текущий/наблюдение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нужную информацию в печатных и электронных источниках. Сопоставлять своё мнение с мнениями других людей, находить полезную для себя информацию в их позициях и высказываниях.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Культурное наследие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FFFFFF" w:val="clear"/>
              </w:rPr>
              <w:t xml:space="preserve">христианской Руси.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Входной/ сообщение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Встраивать этические понятия в свою систему знаний, оперировать ими в рассуждениях.</w:t>
              <w:tab/>
              <w:t xml:space="preserve">Выступать перед знакомой аудиторией (сверстников,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 ислама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Входной/Оценка и  самооценка учащимися своих работ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Иудаизм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Входной/Оценка и  самооценка учащимися своих работ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Открывать для себя значение этических понятий, объяснять их смысл своими словами.</w:t>
              <w:tab/>
              <w:t xml:space="preserve">                                                      Находить нужную информацию в печатных   и электронных источниках.                         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Культурные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традиции буддизма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Входной/Оценка и  самооценка учащимися своих работ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30.03 – 05.04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06.04 – 12.04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3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2d6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4.   Как сохранить духовные ценности 2 часа</w:t>
            </w: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государства о сохранении духовных ценностей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открытия новых знаний, обретения новых умений и навыков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Текущий/ наблюдение учителем за освоением уч-ся содержания обучения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 текст, выделять в нём главное и формулировать своими словами.</w:t>
              <w:tab/>
              <w:t xml:space="preserve">                                               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13.04 – 19.04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Хранить память предков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Текущий/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частичное оценивание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 полученных  знаний  в  продуктивной  и  преобразующей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деятельности; способность к работе с информацией, представленной разными средствами.                                           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 Понимание роли человека в обществе, принятие норм нравственного поведения.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20.04 – 26.04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27.04 – 03.05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3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2d6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5.  Твой духовный мир 1 час</w:t>
            </w: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Твой духовный мир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открытия новых знаний, обретения новых умений и навыков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Входной/ наблюдение учителем за освоением уч-ся содержания обучения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кругозора и культурного опыта школьника, формирование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 воспринимать мир не только рационально, но и образно.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06.05 – 10.05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