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Муниципальное общеобразовательное учреждение города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Школа поселка Ярославка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ЯМР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элективного курса по математике для учащихся 10-11 классов</w:t>
      </w:r>
    </w:p>
    <w:p>
      <w:pPr>
        <w:spacing w:before="100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Алгебра плюс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часов)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математики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Фролова Анна Михайловна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2019-2020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Краткая аннотация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Никогда не считай, что ты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знаешь всё, что тебе уже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больше нечему учиться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Н.Д. Зелинский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 Ограниченность учителя временными рамками урока и временем изучения темы, нацеленность учителя и учащихся на достижение ближайших целей, к сожалению, мало  способствует решению на уроке задач творческого характера, нестандартных задач, задач повышенного уровня сложности, при решении которых необходимы знания разделов математики, выходящих за пределы школьного курса.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Элективный курс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элективного курса предназначена для учащихся 10-11 классов, рассчитана на 68 часов (34 часов в 10 классе, 34 часов в 11 классе).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 курса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Рассчитанная на 68 часов, программа может быть реализована за 2 учебных года в 10-11 классах, по 1 часу в неделю на протяжении 4-х полугодий.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Виды деятельности на занятиях: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лекция учителя, беседа, практикум, консультация, работа с компьютером.</w:t>
      </w:r>
    </w:p>
    <w:p>
      <w:pPr>
        <w:spacing w:before="0" w:after="0" w:line="360"/>
        <w:ind w:right="0" w:left="709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Результаты освоения курса внеурочной деятельности по математике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Программа элективного курса   по математике направлена на достижение следующих личностных, метапредметных и предметных результатов обучения (сформулированы на основе ФГОС):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Личностных: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numPr>
          <w:ilvl w:val="0"/>
          <w:numId w:val="16"/>
        </w:num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готовность и способность обучающихся к саморазвитию и самообразованию, выбору дальнейшего образования  на базе ориентировки в мире профессий и профессиональных предпочтений; </w:t>
      </w:r>
    </w:p>
    <w:p>
      <w:pPr>
        <w:numPr>
          <w:ilvl w:val="0"/>
          <w:numId w:val="16"/>
        </w:num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numPr>
          <w:ilvl w:val="0"/>
          <w:numId w:val="16"/>
        </w:num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>
      <w:pPr>
        <w:numPr>
          <w:ilvl w:val="0"/>
          <w:numId w:val="16"/>
        </w:num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сформированность 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Метапредметных: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освоение способов деятельности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самостоятельное создание алгоритмов познавательной деятельности для решения задач творческого и поискового характера;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творческое решение учебных и практических задач: умение мотивированно отказаться от образца, искать оригинальное решение.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  <w:t xml:space="preserve">Коммуникативные:</w:t>
      </w: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умение развёрнуто обосновывать суждения, давать определения, приводить доказательства;</w:t>
      </w: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адекватное восприятие языка средств массовой информации;</w:t>
      </w: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>
      <w:pPr>
        <w:numPr>
          <w:ilvl w:val="0"/>
          <w:numId w:val="20"/>
        </w:numPr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  <w:t xml:space="preserve">Регулятивные: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понимание ценности образования как средства развития культуры личности;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объективное оценивание своих учебных достижений, поведения, черт своей личности;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умение соотносить приложенные усилия с полученными результатами своей деятельности;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конструктивное восприятие иных мнений и идей, учёт индивидуальности партнёров по деятельности;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умение ориентироваться в социально-политических и экономических событиях, оценивать их последствия;</w:t>
      </w:r>
    </w:p>
    <w:p>
      <w:pPr>
        <w:numPr>
          <w:ilvl w:val="0"/>
          <w:numId w:val="22"/>
        </w:numPr>
        <w:spacing w:before="0" w:after="0" w:line="240"/>
        <w:ind w:right="0" w:left="786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осуществление осознанного выбора путей продолжения образования или будущей профессиональной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Предметных.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базовый уровень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углубленный уровень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</w:t>
      </w:r>
    </w:p>
    <w:p>
      <w:pPr>
        <w:numPr>
          <w:ilvl w:val="0"/>
          <w:numId w:val="24"/>
        </w:numPr>
        <w:spacing w:before="0" w:after="0" w:line="240"/>
        <w:ind w:right="0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>
      <w:pPr>
        <w:numPr>
          <w:ilvl w:val="0"/>
          <w:numId w:val="24"/>
        </w:numPr>
        <w:spacing w:before="0" w:after="0" w:line="240"/>
        <w:ind w:right="0" w:left="540" w:firstLine="3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сформированность умений моделировать реальные ситуации, исследовать построенные модели, интерпретировать полученный результат;</w:t>
      </w:r>
    </w:p>
    <w:p>
      <w:pPr>
        <w:numPr>
          <w:ilvl w:val="0"/>
          <w:numId w:val="24"/>
        </w:numPr>
        <w:spacing w:before="0" w:after="0" w:line="240"/>
        <w:ind w:right="0" w:left="540" w:firstLine="3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Учебно-тематический план</w:t>
      </w:r>
    </w:p>
    <w:tbl>
      <w:tblPr/>
      <w:tblGrid>
        <w:gridCol w:w="810"/>
        <w:gridCol w:w="4948"/>
        <w:gridCol w:w="1166"/>
        <w:gridCol w:w="955"/>
        <w:gridCol w:w="967"/>
        <w:gridCol w:w="1860"/>
      </w:tblGrid>
      <w:tr>
        <w:trPr>
          <w:trHeight w:val="1" w:hRule="atLeast"/>
          <w:jc w:val="center"/>
        </w:trPr>
        <w:tc>
          <w:tcPr>
            <w:tcW w:w="8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94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</w:t>
            </w:r>
          </w:p>
        </w:tc>
        <w:tc>
          <w:tcPr>
            <w:tcW w:w="116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</w:t>
            </w:r>
          </w:p>
        </w:tc>
        <w:tc>
          <w:tcPr>
            <w:tcW w:w="192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Начальные сведения для решения уравнений и неравенств ( 8 часов)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Действительные числа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Множества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Алгебраические многочлены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рациональных уравнений и неравенств ( 18 часов)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уравнения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рациональных уравнений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неравенства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неравенства, содержащие абсолютную величину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алгебраические уравнения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алгебраические неравенства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 на ограниченном множестве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задачи тригонометрии( 9 часов)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тригонометрические формулы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функции и их свойства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 обратных тригонометрических функций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уравнения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неравенства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3.6.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Производная  и её применение (10 часов)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дифференцирования сложных функций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наибольшего и наименьшего значений функции 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производной к решению задач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Графический  метод решения уравнений и неравенств с параметрами(15 часов)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Иррациональные уравнения и неравенства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уравнения и неравенства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логарифмические</w:t>
              <w:br/>
              <w:t xml:space="preserve">уравнения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логарифмические</w:t>
              <w:br/>
              <w:t xml:space="preserve">неравенства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5.5.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 трансцендентные уравнения и неравенства с параметрами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5.6.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70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вопросы стереометрии (9 часа)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Прямые и плоскости в пространстве: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между прямой и плоскостью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между плоскостями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расстояние между прямой и плоскостью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и расстояние между скрещивающимися прямыми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8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6.2.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Многогранники: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на сечения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6.3.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Тела вращения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6.4.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Некоторые приёмы вычисления отношений  в стереометрии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6.5.</w:t>
            </w:r>
          </w:p>
        </w:tc>
        <w:tc>
          <w:tcPr>
            <w:tcW w:w="49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75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8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Календарно-тематическое планирование</w:t>
      </w:r>
    </w:p>
    <w:tbl>
      <w:tblPr/>
      <w:tblGrid>
        <w:gridCol w:w="787"/>
        <w:gridCol w:w="795"/>
        <w:gridCol w:w="4004"/>
        <w:gridCol w:w="871"/>
        <w:gridCol w:w="1062"/>
        <w:gridCol w:w="967"/>
        <w:gridCol w:w="1844"/>
      </w:tblGrid>
      <w:tr>
        <w:trPr>
          <w:trHeight w:val="1" w:hRule="atLeast"/>
          <w:jc w:val="center"/>
        </w:trPr>
        <w:tc>
          <w:tcPr>
            <w:tcW w:w="7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00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</w:t>
            </w:r>
          </w:p>
        </w:tc>
        <w:tc>
          <w:tcPr>
            <w:tcW w:w="202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84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 </w:t>
            </w:r>
          </w:p>
        </w:tc>
        <w:tc>
          <w:tcPr>
            <w:tcW w:w="18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Начальные сведения для решения уравнений и неравенств ( 8 часов)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26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Действительные числа.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Аксиомы действительных чисел. Различные формы записи действительных чисел.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2.09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27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Признаки делимости. Делимость по модулю. Треугольник Паскаля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9.09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278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Множества.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16.09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285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Комбинаторика. Метод математической индукции.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23.09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293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Алгебраические многочлены.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Бином Ньютона.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30.09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00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Теорема Безу. Схема Горнера.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7.10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07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Теорема Виета.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14.10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15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по теме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Начальные сведения для решения уравнений и неравенств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21.10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рациональных уравнений и неравенств ( 18 часов)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2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уравнения.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Дробно-рациональные уравнения. Подбор корней.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3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 неопределённых коэффициентов. Разложение на множители. Замена переменной. Выделение полных квадратов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3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Однородные уравнения. Симметрические и возвратные уравнения.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4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рациональных уравнений.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Преобразование одного из уравнений системы. Получение дополнительного уравнения. Обобщённая теорема Виета. Однородные системы. Разные приёмы решения систем.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02.12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5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неравенства.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Решение рациональных неравенств. Решение систем рациональных неравенств.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6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Доказательства важных неравенств. Доказательство неравенств с помощью метода математической индукции.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6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Уравнения, содержащие абсолютную величину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7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Неравенства, содержащие абсолютную величину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8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уравнений и неравенств, содержащих абсолютную величину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9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алгебраические уравнения с параметрами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39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Параметризация задач.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0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рациональных алгераических задач с параметром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1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алгебраические неравенства с параметрами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17.02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2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рациональных алгебраических неравенств с параметрами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02.03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2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рациональных алгебраических неравенств с параметрами из ЕГЭ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16.03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3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 на ограниченном множестве. 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278" w:hRule="auto"/>
          <w:jc w:val="center"/>
        </w:trPr>
        <w:tc>
          <w:tcPr>
            <w:tcW w:w="78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4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и неравенства на ограниченном множестве.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</w:t>
            </w:r>
          </w:p>
        </w:tc>
        <w:tc>
          <w:tcPr>
            <w:tcW w:w="184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277" w:hRule="auto"/>
          <w:jc w:val="center"/>
        </w:trPr>
        <w:tc>
          <w:tcPr>
            <w:tcW w:w="78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5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 по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Решению рациональных уравнений и неравенств. 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задачи тригонометрии( 9 часов)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66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тригонометрические формулы.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 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72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функции и их свойства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78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 обратных тригонометрических функций. 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85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уравнения. 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492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тригонометрических уравнений. 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500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неравенства. </w:t>
            </w:r>
          </w:p>
        </w:tc>
        <w:tc>
          <w:tcPr>
            <w:tcW w:w="87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507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тригонометрическиз неравенств. </w:t>
            </w:r>
          </w:p>
        </w:tc>
        <w:tc>
          <w:tcPr>
            <w:tcW w:w="87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numPr>
                <w:ilvl w:val="0"/>
                <w:numId w:val="515"/>
              </w:numPr>
              <w:spacing w:before="100" w:after="10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3.6.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занятие. 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7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0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8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0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8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85"/>
        <w:gridCol w:w="6028"/>
        <w:gridCol w:w="692"/>
        <w:gridCol w:w="665"/>
        <w:gridCol w:w="1338"/>
        <w:gridCol w:w="727"/>
        <w:gridCol w:w="1494"/>
        <w:gridCol w:w="1890"/>
      </w:tblGrid>
      <w:tr>
        <w:trPr>
          <w:trHeight w:val="1" w:hRule="atLeast"/>
          <w:jc w:val="center"/>
        </w:trPr>
        <w:tc>
          <w:tcPr>
            <w:tcW w:w="13419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13419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Производная  и её применение (10 часов)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дифференцирования сложных функций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Производная ложной функции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наибольшего и наименьшего значений функции 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Монотонность. Экстремум.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Наибольшее и наименьшее значение функции.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4.3.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производной к решению задач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физического и геометрического смысла производной к решению прикладных задач.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Касательная. Нормаль.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оптимизацию.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производной при решении некоторых задач с параметрами.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Производная и ее применение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13419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Графический  метод решения уравнений и неравенств с параметрами(15 часов)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Иррациональные уравнения с параметрами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Иррациональные неравенства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иррациональных уравнений и неравенств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5.2.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уравнения с параметрами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Тригонометрические неравенства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тригонометричеких уравнений и неравенств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5.3.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уравнения с параметрами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Логарифмические уравнения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показательных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логарифмических уравнений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5.4.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неравенства с параметрами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Логарифмические неравенства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показательных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логарифмических</w:t>
              <w:br/>
              <w:t xml:space="preserve">неравенств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5.5.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 трансцендентные уравнения и неравенства с параметрами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различных трансцендентных уравнений и неравенств с параметрами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5.6.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Графический  метод решения уравнений и неравенств с параметрами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419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вопросы стереометрии (9 часа)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Прямые и плоскости в пространстве: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между прямой и плоскостью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между плоскостями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Прямые и плоскости в пространстве: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расстояние между прямой и плоскостью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 и расстояние между скрещивающимися прямыми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6.2.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Многогранники: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на сечения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сечений многогранников. 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676" w:hRule="auto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6.3.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Тела вращения.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Тела вращения.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Комбинации тел.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Теоретическая, 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6.4.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Некоторые приёмы вычисления отношений  в стереометрии</w:t>
            </w:r>
          </w:p>
        </w:tc>
        <w:tc>
          <w:tcPr>
            <w:tcW w:w="6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Некоторые приёмы вычисления отношений  в стереометрии</w:t>
            </w:r>
          </w:p>
        </w:tc>
        <w:tc>
          <w:tcPr>
            <w:tcW w:w="6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6.5.</w:t>
            </w:r>
          </w:p>
        </w:tc>
        <w:tc>
          <w:tcPr>
            <w:tcW w:w="6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center"/>
        </w:trPr>
        <w:tc>
          <w:tcPr>
            <w:tcW w:w="661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6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курса и методические рекомендации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Начальные сведения для решений уравнений и неравенств (8 часов)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Аксиомы действительных чисел. Различные формы записи действительных чисел. Признаки делимости. Делимость по модулю. Треугольник Паскаля. Множества. Комбинаторика. Метод математической индукции. Бином Ньютона. Теорема Безу. Схема Горнера. Теорема Виета.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Основная цель – сформировать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 многочлена.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Теоретический материал дается в виде лекции, основное внимание уделяется отработке практических навыков. Обращается внимание на то, что использование этого материала значительно экономит время при решении подобных заданий на экзамене.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Решение рациональных уравнений и неравенств (18 часов)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Дробно-рациональные уравнения. Подбор корней. Метод неопределённых коэффициентов. Разложение на множители. Замена переменной. Выделение полных квадратов. Однородные уравнения. Симметрические и возвратные уравнения. Параметризация задач.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Преобразование одного из уравнений системы. Получение дополнительного уравнения. Симметричные системы. Обобщённая теорема Виета. Однородные системы. Разные приёмы решения систем. Доказательства важных неравенств. Доказательство неравенств с помощью метода математической индукции. Решение рациональных неравенств. Решение систем рациональных неравенств.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изучения этой темы учащиеся должны усвоить основные способы решения рациональных уравнений и неравенств высших степеней. Решение каждой задачи, разобранной на занятиях, представляет собой метод решения большого класса задач. Эти методы повторяются и углубляются при решении последующих задач. В каждой лекции разбираются задачи разного уровня сложности. От простых, повторяющих школьную программу задач (таких немного), до сложных задач, решение которых обеспечивает хорошую и отличную оценку на экзаменах.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Основные задачи тригонометрии (9 часов)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Тригонометрические функции и их свойства. Преобразование тригонометрических выражений. Обратные тригонометрические функции и их свойства. Решение тригонометрических уравнений. Решение систем тригонометрических уравнений. Комбинированные задачи.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этой темы предполагает систематизацию полученных знаний по теме и углубление школьного курса. Систематизируются способы решения тригонометрических уравнений и систем тригонометрических уравнений. Особое внимание уделяется преобразованиям выражений, решению уравнений, систем уравнений и комбинированным заданиям, которые предлагаются на итоговой аттестации.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 излагается в форме беседы с учащимися при повторении, в форме лекции при рассмотрении сложных тригонометрических уравнений. При решении уравнений используются коллективная, групповая и индивидуальная формы работы с учащимися. Качество усвоения темы проверяется выполнением самостоятельной работы в тестовой форме на последнем занятии.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Производная и её применение (10 часов)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Применение физического и геометрического смысла производной к решению прикладных задач. Касательная. Нормаль. Монотонность. Экстремум. Наибольшее и наименьшее значение функции. Задачи на оптимизацию. Применение производной при решении некоторых задач с параметрами.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 излагается при рассмотрении конкретных задач на оптимизацию с привлечением учащихся, при этом выделяются основные методы и приемы их решения. Учитывая сложность таких заданий, на этих занятиях преобладают фронтальные и групповые формы работы. Так как при решении заданий на применение производной требуется время, то качество ее усвоения проверяется при выполнении домашней самостоятельной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Графический метод решения уравнений и неравенств с параметрами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(15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Основы графического метода. Метод частичных областей при решении неравенств и систем неравенств, содержащих параметры. Логарифмические уравнения и неравенства. Показательные уравнения и неравенства. Решение уравнений и неравенств, при некоторых начальных условиях.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Основная цель - совершенствовать умения и навыки решения уравнений и неравенств, используя определения, учитывая область определения рассматриваемого уравнения (неравенства); познакомить с методами решения уравнений (неравенств), комбинированных заданий при некоторых начальных условиях с помощью графо-аналитического метода.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 излагается при рассмотрении конкретных уравнений, неравенств и заданий с привлечением учащихся, при этом выделяются основные методы и приемы их решения. Учитывая сложность таких заданий, на этих занятиях преобладают фронтальные и групповые формы работы. Решая уравнения и неравенства с параметрами, целесообразно выполнять равносильные преобразования, так как проверка может оказаться весьма затруднительной.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Основные вопросы стереометрии(9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Прямые и плоскости в пространстве:</w:t>
      </w:r>
    </w:p>
    <w:p>
      <w:pPr>
        <w:numPr>
          <w:ilvl w:val="0"/>
          <w:numId w:val="772"/>
        </w:numPr>
        <w:tabs>
          <w:tab w:val="left" w:pos="720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угол между прямой и плоскостью</w:t>
      </w:r>
    </w:p>
    <w:p>
      <w:pPr>
        <w:numPr>
          <w:ilvl w:val="0"/>
          <w:numId w:val="772"/>
        </w:numPr>
        <w:tabs>
          <w:tab w:val="left" w:pos="720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угол между плоскостями</w:t>
      </w:r>
    </w:p>
    <w:p>
      <w:pPr>
        <w:numPr>
          <w:ilvl w:val="0"/>
          <w:numId w:val="772"/>
        </w:numPr>
        <w:tabs>
          <w:tab w:val="left" w:pos="720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расстояние между прямыми и плоскостями</w:t>
      </w:r>
    </w:p>
    <w:p>
      <w:pPr>
        <w:numPr>
          <w:ilvl w:val="0"/>
          <w:numId w:val="772"/>
        </w:numPr>
        <w:tabs>
          <w:tab w:val="left" w:pos="720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угол и расстояние между скрещивающимися прямыми.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Многогранники. Сечения многогранников. Тела вращения. Комбинации тел. Некоторые приёмы вычисления отношений и расстояний в стереометрии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Цели: систематизация и применение знаний и способов действий учащихся по школьному курсу стереометрии.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Методические рекомендации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При решении стереометрических задач необходимо обобщить имеющиеся у учащихся знания о многогранниках и телах вращения. Теоретический материал (используемые свойства тел и формулы) кратко повторяется на первом уроке в ходе решения базовых задач по готовым чертежам. Особое внимание следует уделить умениям учащихся правильно выполнять чертёж согласно условию задачи, а также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узнать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пространственном чертеже плоские фигуры с тем, чтобы свести решение задачи к пошаговому применению свойств плоских фигур.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разделе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Итоговое повторение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предполагается провести заключительную контрольную работу по материалам и в форме ЕГЭ, содержащую задания, аналогичные демонстрационному варианту (предполагается использование электронных средств обучения).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Методическое обеспечение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изучения материала используются как традиционные формы обучения, так и самообразование, саморазвитие учащихся посредством самостоятельной работы с информационным и методическим материалом.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Занятия включают в себя теоретическую и практическую части, в зависимости от целесообразности. Основные формы проведения занятий: беседа, дискуссия, консультация, практическое занятие, защита проекта. Особое значение отводится самостоятельной работе учащихся, при которой учитель на разных этапах изучения темы выступает в разных ролях, чётко контролируя и направляя работу учащихся.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Предполагаются следующие формы организации обучения: индивидуальная, групповая, коллективная, взаимное обучение, самообучение.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 обучения: дидактические материалы, творческие задания для самостоятельной работы, мультимедийные средства, справочная литература.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обучения: информационные, проектные, исследовательские. Занятия носят проблемный характер. Предполагаются ответы на вопросы в процессе дискуссии, поиск информации по смежным областям знаний.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Контроль результативности изучения учащимися программы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Эффективность обучения отслеживается следующими формами контроля: самостоятельная работа, практикумы, тестирование.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формы итогового контроля: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Практикумы по темам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Начальные сведения для решения уравнений и неравенств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Графический метод решения уравнений и неравенств с параметрами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тестирование по темам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рациональных уравнений и неравенств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задачи тригонометрии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практикум по темам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Производная и её применение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вопросы стереометрии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Показателем эффективности следует считать повышающийся интерес к математике, творческую активность учащихся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Литература для учителя: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ЕГЭ. 3000 задач с ответами по математике. Все задания группы В. Под ред. Семенова А.Л., Ященко И.В.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Экзамен, 2014 - 544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Задачи с параметрами при подготовке к ЕГЭ. Высоцкий В.С.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7F7F7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Экзамен, 2011 - 316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1000 задач с ответами и решениями по математике. Все задания группы С. Сергеев И.Н., Панферов В.С.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Экзамен, 2012 - 304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Отличник ЕГЭ. Решение сложных задач. Панферов B.C., Сергеев И.Н.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Интеллект-Центр, 2012. — 92 с.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Репетитор. Математика. Эффективная методика. Лаппо Л.Д., Попов М.А.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Экзамен, 2012 - 384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Самое полное издание типовых вариантов заданий ЕГЭ: 2012. Математика. Высоцкий И.Р, Гущин Д.Д, Захаров П.И. и др.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АСТ, Астрель, 2011 - 96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100" w:after="10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Учимся решать задачи с параметром. Подготовка к ЕГЭ: задание С5. Иванов С.О. и др. Под ред. Лысенко Ф.Ф., Кулабухова С.Ю.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Ростов н/Д: Легион-М, 2011 - 48 с.</w:t>
      </w:r>
    </w:p>
    <w:p>
      <w:pPr>
        <w:numPr>
          <w:ilvl w:val="0"/>
          <w:numId w:val="77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Решение заданий типа С1. Корянов А.Г., Прокофьев А.А. Тригонометрические уравнения: методы решений и отбор корней.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http://down.ctege.info/ege/2012/book/matem/matem2012reshenieC1koryanov.zip</w:t>
        </w:r>
      </w:hyperlink>
    </w:p>
    <w:p>
      <w:pPr>
        <w:numPr>
          <w:ilvl w:val="0"/>
          <w:numId w:val="779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Решение типа С4. Планиметрические задачи с неоднозначностью в условии. Корянов А.Г., Прокофьев А.А.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ttp://down.ctege.info/ege/2012/book/matem/matem2012-C4prokofev-koryanov.zip</w:t>
        </w:r>
      </w:hyperlink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Литература для учащихся:</w:t>
      </w:r>
    </w:p>
    <w:tbl>
      <w:tblPr/>
      <w:tblGrid>
        <w:gridCol w:w="10466"/>
      </w:tblGrid>
      <w:tr>
        <w:trPr>
          <w:trHeight w:val="1" w:hRule="atLeast"/>
          <w:jc w:val="left"/>
        </w:trPr>
        <w:tc>
          <w:tcPr>
            <w:tcW w:w="10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78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Алгебра и начала математического анализа: 10-11 классы: учеб. для общеобразоват. учреждений: базовый уровень /  и др. – 16-е изд. – М.: Просвещение, 2010. – 464 с.</w:t>
            </w:r>
          </w:p>
          <w:p>
            <w:pPr>
              <w:numPr>
                <w:ilvl w:val="0"/>
                <w:numId w:val="78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Геометрия, 10-11 : учеб. для общеобразоват. учреждений: базовый и профил. Уровни / Л.С.Атанасян, В.Ф.Бутузов, С.Б.Кадомцев и др. – М.: Просвещение, 2008. – 255с.</w:t>
            </w:r>
          </w:p>
        </w:tc>
      </w:tr>
    </w:tbl>
    <w:p>
      <w:pPr>
        <w:numPr>
          <w:ilvl w:val="0"/>
          <w:numId w:val="78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Алгебра и начала математического анализа. Дидактические материалы. 10-11 класс: базовый уровень / М.И.Шабунин, М.В.Ткачёва, Н.Е.Фёдорова и др. М.: Просвещение, 2010.</w:t>
      </w:r>
    </w:p>
    <w:p>
      <w:pPr>
        <w:numPr>
          <w:ilvl w:val="0"/>
          <w:numId w:val="78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Алгебра и начала математического анализа. Дидактические материалы. 10-11 класс: профильный уровень / М.И.Шабунин, М.В.Ткачёва, Н.Е.Фёдорова и др. М.: Просвещение, 2009.</w:t>
      </w:r>
    </w:p>
    <w:p>
      <w:pPr>
        <w:numPr>
          <w:ilvl w:val="0"/>
          <w:numId w:val="78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Дидактические материалы по алгебре и началам анализа. 10-11 класс / Зив Б.Г., Гольдич В.А. – СПб.: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Петроглиф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Виктория плюс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2010.</w:t>
      </w:r>
    </w:p>
    <w:p>
      <w:pPr>
        <w:numPr>
          <w:ilvl w:val="0"/>
          <w:numId w:val="78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Дидактические материалы по геометрии. 10-11 класс / Зив Б.Г. - М.: Просвещение, 2010.</w:t>
      </w:r>
    </w:p>
    <w:p>
      <w:pPr>
        <w:numPr>
          <w:ilvl w:val="0"/>
          <w:numId w:val="78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ЕГЭ 2014. Математика. Типовые экзаменационные варианты: 30 вариантов. Под ред. Семенова А.Л., Ященко И.В.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ЕГЭ-2014. ФИПИ —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Национальное образование, 2011 - 192 с.</w:t>
      </w:r>
    </w:p>
    <w:p>
      <w:pPr>
        <w:numPr>
          <w:ilvl w:val="0"/>
          <w:numId w:val="78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ЕГЭ 2014. Математика. Контрольные тренировочные материалы с ответами и комментариями. Нейман Ю.М. и др.</w:t>
      </w:r>
      <w:r>
        <w:rPr>
          <w:rFonts w:ascii="Trebuchet MS" w:hAnsi="Trebuchet MS" w:cs="Trebuchet MS" w:eastAsia="Trebuchet MS"/>
          <w:color w:val="212121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М.; СПб.: Просвещение, 2014 - 96 с.</w:t>
      </w: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Интернет-источники: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Открытый банк задач ЕГЭ: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http://mathege.ru</w:t>
        </w:r>
      </w:hyperlink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Он-лайн тесты: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http://uztest.ru/exam?idexam=25</w:t>
        </w:r>
      </w:hyperlink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http://egeru.ru</w:t>
        </w:r>
      </w:hyperlink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http://reshuege.ru/</w:t>
        </w:r>
      </w:hyperlink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num w:numId="16">
    <w:abstractNumId w:val="258"/>
  </w:num>
  <w:num w:numId="18">
    <w:abstractNumId w:val="252"/>
  </w:num>
  <w:num w:numId="20">
    <w:abstractNumId w:val="246"/>
  </w:num>
  <w:num w:numId="22">
    <w:abstractNumId w:val="240"/>
  </w:num>
  <w:num w:numId="24">
    <w:abstractNumId w:val="234"/>
  </w:num>
  <w:num w:numId="264">
    <w:abstractNumId w:val="228"/>
  </w:num>
  <w:num w:numId="271">
    <w:abstractNumId w:val="222"/>
  </w:num>
  <w:num w:numId="278">
    <w:abstractNumId w:val="216"/>
  </w:num>
  <w:num w:numId="285">
    <w:abstractNumId w:val="210"/>
  </w:num>
  <w:num w:numId="293">
    <w:abstractNumId w:val="204"/>
  </w:num>
  <w:num w:numId="300">
    <w:abstractNumId w:val="198"/>
  </w:num>
  <w:num w:numId="307">
    <w:abstractNumId w:val="192"/>
  </w:num>
  <w:num w:numId="315">
    <w:abstractNumId w:val="186"/>
  </w:num>
  <w:num w:numId="326">
    <w:abstractNumId w:val="180"/>
  </w:num>
  <w:num w:numId="332">
    <w:abstractNumId w:val="174"/>
  </w:num>
  <w:num w:numId="339">
    <w:abstractNumId w:val="168"/>
  </w:num>
  <w:num w:numId="346">
    <w:abstractNumId w:val="162"/>
  </w:num>
  <w:num w:numId="354">
    <w:abstractNumId w:val="156"/>
  </w:num>
  <w:num w:numId="361">
    <w:abstractNumId w:val="150"/>
  </w:num>
  <w:num w:numId="369">
    <w:abstractNumId w:val="144"/>
  </w:num>
  <w:num w:numId="376">
    <w:abstractNumId w:val="138"/>
  </w:num>
  <w:num w:numId="383">
    <w:abstractNumId w:val="132"/>
  </w:num>
  <w:num w:numId="391">
    <w:abstractNumId w:val="126"/>
  </w:num>
  <w:num w:numId="398">
    <w:abstractNumId w:val="120"/>
  </w:num>
  <w:num w:numId="405">
    <w:abstractNumId w:val="114"/>
  </w:num>
  <w:num w:numId="413">
    <w:abstractNumId w:val="108"/>
  </w:num>
  <w:num w:numId="420">
    <w:abstractNumId w:val="102"/>
  </w:num>
  <w:num w:numId="427">
    <w:abstractNumId w:val="96"/>
  </w:num>
  <w:num w:numId="435">
    <w:abstractNumId w:val="90"/>
  </w:num>
  <w:num w:numId="442">
    <w:abstractNumId w:val="84"/>
  </w:num>
  <w:num w:numId="455">
    <w:abstractNumId w:val="78"/>
  </w:num>
  <w:num w:numId="466">
    <w:abstractNumId w:val="72"/>
  </w:num>
  <w:num w:numId="472">
    <w:abstractNumId w:val="66"/>
  </w:num>
  <w:num w:numId="478">
    <w:abstractNumId w:val="60"/>
  </w:num>
  <w:num w:numId="485">
    <w:abstractNumId w:val="54"/>
  </w:num>
  <w:num w:numId="492">
    <w:abstractNumId w:val="48"/>
  </w:num>
  <w:num w:numId="500">
    <w:abstractNumId w:val="42"/>
  </w:num>
  <w:num w:numId="507">
    <w:abstractNumId w:val="36"/>
  </w:num>
  <w:num w:numId="515">
    <w:abstractNumId w:val="30"/>
  </w:num>
  <w:num w:numId="772">
    <w:abstractNumId w:val="24"/>
  </w:num>
  <w:num w:numId="776">
    <w:abstractNumId w:val="18"/>
  </w:num>
  <w:num w:numId="779">
    <w:abstractNumId w:val="12"/>
  </w:num>
  <w:num w:numId="783">
    <w:abstractNumId w:val="6"/>
  </w:num>
  <w:num w:numId="7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own.ctege.info/ege/2012/book/matem/matem2012-C4prokofev-koryanov.zip" Id="docRId1" Type="http://schemas.openxmlformats.org/officeDocument/2006/relationships/hyperlink"/><Relationship TargetMode="External" Target="http://uztest.ru/exam?idexam=25" Id="docRId3" Type="http://schemas.openxmlformats.org/officeDocument/2006/relationships/hyperlink"/><Relationship TargetMode="External" Target="http://reshuege.ru/" Id="docRId5" Type="http://schemas.openxmlformats.org/officeDocument/2006/relationships/hyperlink"/><Relationship Target="styles.xml" Id="docRId7" Type="http://schemas.openxmlformats.org/officeDocument/2006/relationships/styles"/><Relationship TargetMode="External" Target="http://down.ctege.info/ege/2012/book/matem/matem2012reshenieC1koryanov.zip" Id="docRId0" Type="http://schemas.openxmlformats.org/officeDocument/2006/relationships/hyperlink"/><Relationship TargetMode="External" Target="http://mathege.ru/" Id="docRId2" Type="http://schemas.openxmlformats.org/officeDocument/2006/relationships/hyperlink"/><Relationship TargetMode="External" Target="http://egeru.ru/" Id="docRId4" Type="http://schemas.openxmlformats.org/officeDocument/2006/relationships/hyperlink"/><Relationship Target="numbering.xml" Id="docRId6" Type="http://schemas.openxmlformats.org/officeDocument/2006/relationships/numbering"/></Relationships>
</file>